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00F2B6" w14:textId="77777777" w:rsidR="00D94651" w:rsidRPr="00827AF2" w:rsidRDefault="00D94651" w:rsidP="00D94651">
      <w:pPr>
        <w:pBdr>
          <w:bottom w:val="single" w:sz="4" w:space="1" w:color="auto"/>
        </w:pBdr>
        <w:spacing w:after="0" w:line="240" w:lineRule="auto"/>
        <w:rPr>
          <w:rFonts w:ascii="Calibri" w:eastAsia="Times New Roman" w:hAnsi="Calibri" w:cs="Calibri"/>
          <w:sz w:val="24"/>
          <w:szCs w:val="24"/>
          <w:lang w:eastAsia="de-DE"/>
        </w:rPr>
      </w:pPr>
      <w:r w:rsidRPr="00827AF2">
        <w:rPr>
          <w:rFonts w:ascii="Calibri" w:eastAsia="Times New Roman" w:hAnsi="Calibri" w:cs="Calibri"/>
          <w:sz w:val="24"/>
          <w:szCs w:val="24"/>
          <w:lang w:eastAsia="de-DE"/>
        </w:rPr>
        <w:t>PRESSE-INFORMATION</w:t>
      </w:r>
    </w:p>
    <w:p w14:paraId="0C6BF49B" w14:textId="77777777" w:rsidR="00D94651" w:rsidRPr="00827AF2" w:rsidRDefault="00D94651" w:rsidP="00D94651">
      <w:pPr>
        <w:spacing w:after="0" w:line="240" w:lineRule="auto"/>
        <w:rPr>
          <w:rFonts w:ascii="Calibri" w:eastAsia="Times New Roman" w:hAnsi="Calibri" w:cs="Calibri"/>
          <w:i/>
          <w:sz w:val="16"/>
          <w:szCs w:val="16"/>
          <w:u w:val="single"/>
          <w:lang w:eastAsia="de-DE"/>
        </w:rPr>
      </w:pPr>
    </w:p>
    <w:p w14:paraId="24939289" w14:textId="77777777" w:rsidR="00D94651" w:rsidRPr="00827AF2" w:rsidRDefault="00D94651" w:rsidP="00D94651">
      <w:pPr>
        <w:spacing w:after="0" w:line="240" w:lineRule="auto"/>
        <w:rPr>
          <w:rFonts w:ascii="Calibri" w:eastAsia="Times New Roman" w:hAnsi="Calibri" w:cs="Calibri"/>
          <w:sz w:val="16"/>
          <w:szCs w:val="16"/>
          <w:lang w:eastAsia="de-DE"/>
        </w:rPr>
      </w:pPr>
    </w:p>
    <w:p w14:paraId="4C695C66" w14:textId="274D23BE" w:rsidR="00BD29D6" w:rsidRPr="00827AF2" w:rsidRDefault="00BD29D6" w:rsidP="00BD29D6">
      <w:pPr>
        <w:rPr>
          <w:rFonts w:ascii="Calibri" w:eastAsia="Calibri" w:hAnsi="Calibri" w:cs="Calibri"/>
          <w:i/>
          <w:sz w:val="20"/>
          <w:szCs w:val="20"/>
        </w:rPr>
      </w:pPr>
      <w:r w:rsidRPr="00827AF2">
        <w:rPr>
          <w:rFonts w:ascii="Calibri" w:hAnsi="Calibri" w:cs="Calibri"/>
          <w:i/>
          <w:sz w:val="20"/>
          <w:szCs w:val="20"/>
        </w:rPr>
        <w:t xml:space="preserve">Spanntechnik/ Fertigungstechnik/ </w:t>
      </w:r>
      <w:r w:rsidR="006354AA" w:rsidRPr="00827AF2">
        <w:rPr>
          <w:rFonts w:ascii="Calibri" w:hAnsi="Calibri" w:cs="Calibri"/>
          <w:i/>
          <w:sz w:val="20"/>
          <w:szCs w:val="20"/>
        </w:rPr>
        <w:t>Verzahnungstechnik/ Wälzschälen/</w:t>
      </w:r>
      <w:r w:rsidR="009879D7" w:rsidRPr="00827AF2">
        <w:rPr>
          <w:rFonts w:ascii="Calibri" w:hAnsi="Calibri" w:cs="Calibri"/>
          <w:i/>
          <w:sz w:val="20"/>
          <w:szCs w:val="20"/>
        </w:rPr>
        <w:t xml:space="preserve"> </w:t>
      </w:r>
      <w:r w:rsidR="00EA657C" w:rsidRPr="00827AF2">
        <w:rPr>
          <w:rFonts w:ascii="Calibri" w:hAnsi="Calibri" w:cs="Calibri"/>
          <w:i/>
          <w:sz w:val="20"/>
          <w:szCs w:val="20"/>
        </w:rPr>
        <w:t xml:space="preserve">Automotive/ </w:t>
      </w:r>
      <w:r w:rsidR="00435826" w:rsidRPr="00827AF2">
        <w:rPr>
          <w:rFonts w:ascii="Calibri" w:hAnsi="Calibri" w:cs="Calibri"/>
          <w:i/>
          <w:sz w:val="20"/>
          <w:szCs w:val="20"/>
        </w:rPr>
        <w:t>Getriebebau</w:t>
      </w:r>
    </w:p>
    <w:p w14:paraId="010A8B9A" w14:textId="19CBC29F" w:rsidR="00D94651" w:rsidRPr="00827AF2" w:rsidRDefault="00BA4680" w:rsidP="00C52A9C">
      <w:pPr>
        <w:keepNext/>
        <w:spacing w:after="120" w:line="240" w:lineRule="auto"/>
        <w:jc w:val="both"/>
        <w:outlineLvl w:val="2"/>
        <w:rPr>
          <w:rFonts w:ascii="Calibri" w:eastAsia="Times New Roman" w:hAnsi="Calibri" w:cs="Calibri"/>
          <w:b/>
          <w:bCs/>
          <w:spacing w:val="-2"/>
          <w:sz w:val="38"/>
          <w:szCs w:val="38"/>
          <w:lang w:eastAsia="de-DE"/>
        </w:rPr>
      </w:pPr>
      <w:r w:rsidRPr="00827AF2">
        <w:rPr>
          <w:rFonts w:ascii="Calibri" w:eastAsia="Times New Roman" w:hAnsi="Calibri" w:cs="Calibri"/>
          <w:b/>
          <w:bCs/>
          <w:spacing w:val="-2"/>
          <w:sz w:val="38"/>
          <w:szCs w:val="38"/>
          <w:lang w:eastAsia="de-DE"/>
        </w:rPr>
        <w:t>Innovative Spann</w:t>
      </w:r>
      <w:r w:rsidR="00DD42BB" w:rsidRPr="00827AF2">
        <w:rPr>
          <w:rFonts w:ascii="Calibri" w:eastAsia="Times New Roman" w:hAnsi="Calibri" w:cs="Calibri"/>
          <w:b/>
          <w:bCs/>
          <w:spacing w:val="-2"/>
          <w:sz w:val="38"/>
          <w:szCs w:val="38"/>
          <w:lang w:eastAsia="de-DE"/>
        </w:rPr>
        <w:t>systeme</w:t>
      </w:r>
      <w:r w:rsidRPr="00827AF2">
        <w:rPr>
          <w:rFonts w:ascii="Calibri" w:eastAsia="Times New Roman" w:hAnsi="Calibri" w:cs="Calibri"/>
          <w:b/>
          <w:bCs/>
          <w:spacing w:val="-2"/>
          <w:sz w:val="38"/>
          <w:szCs w:val="38"/>
          <w:lang w:eastAsia="de-DE"/>
        </w:rPr>
        <w:t xml:space="preserve"> für </w:t>
      </w:r>
      <w:r w:rsidR="00DD42BB" w:rsidRPr="00827AF2">
        <w:rPr>
          <w:rFonts w:ascii="Calibri" w:eastAsia="Times New Roman" w:hAnsi="Calibri" w:cs="Calibri"/>
          <w:b/>
          <w:bCs/>
          <w:spacing w:val="-2"/>
          <w:sz w:val="38"/>
          <w:szCs w:val="38"/>
          <w:lang w:eastAsia="de-DE"/>
        </w:rPr>
        <w:t>die Verzahnungstechnik</w:t>
      </w:r>
    </w:p>
    <w:p w14:paraId="68D5893B" w14:textId="746CA096" w:rsidR="003A0D1D" w:rsidRPr="00827AF2" w:rsidRDefault="003A0D1D" w:rsidP="00C52A9C">
      <w:pPr>
        <w:keepNext/>
        <w:spacing w:after="240" w:line="240" w:lineRule="auto"/>
        <w:jc w:val="both"/>
        <w:outlineLvl w:val="1"/>
        <w:rPr>
          <w:rFonts w:ascii="Calibri" w:eastAsia="Times New Roman" w:hAnsi="Calibri" w:cs="Calibri"/>
          <w:b/>
          <w:bCs/>
          <w:spacing w:val="-2"/>
          <w:sz w:val="23"/>
          <w:szCs w:val="23"/>
          <w:lang w:eastAsia="de-DE"/>
        </w:rPr>
      </w:pPr>
      <w:r w:rsidRPr="00827AF2">
        <w:rPr>
          <w:rFonts w:ascii="Calibri" w:eastAsia="Times New Roman" w:hAnsi="Calibri" w:cs="Calibri"/>
          <w:b/>
          <w:bCs/>
          <w:spacing w:val="-2"/>
          <w:sz w:val="23"/>
          <w:szCs w:val="23"/>
          <w:lang w:eastAsia="de-DE"/>
        </w:rPr>
        <w:t>RINGSPANN</w:t>
      </w:r>
      <w:r w:rsidR="00BA4680" w:rsidRPr="00827AF2">
        <w:rPr>
          <w:rFonts w:ascii="Calibri" w:eastAsia="Times New Roman" w:hAnsi="Calibri" w:cs="Calibri"/>
          <w:b/>
          <w:bCs/>
          <w:spacing w:val="-2"/>
          <w:sz w:val="23"/>
          <w:szCs w:val="23"/>
          <w:lang w:eastAsia="de-DE"/>
        </w:rPr>
        <w:t xml:space="preserve"> </w:t>
      </w:r>
      <w:r w:rsidR="005A55E0" w:rsidRPr="00827AF2">
        <w:rPr>
          <w:rFonts w:ascii="Calibri" w:eastAsia="Times New Roman" w:hAnsi="Calibri" w:cs="Calibri"/>
          <w:b/>
          <w:bCs/>
          <w:spacing w:val="-2"/>
          <w:sz w:val="23"/>
          <w:szCs w:val="23"/>
          <w:lang w:eastAsia="de-DE"/>
        </w:rPr>
        <w:t>präsentiert</w:t>
      </w:r>
      <w:r w:rsidR="00BA4680" w:rsidRPr="00827AF2">
        <w:rPr>
          <w:rFonts w:ascii="Calibri" w:eastAsia="Times New Roman" w:hAnsi="Calibri" w:cs="Calibri"/>
          <w:b/>
          <w:bCs/>
          <w:spacing w:val="-2"/>
          <w:sz w:val="23"/>
          <w:szCs w:val="23"/>
          <w:lang w:eastAsia="de-DE"/>
        </w:rPr>
        <w:t xml:space="preserve"> </w:t>
      </w:r>
      <w:r w:rsidR="00DD42BB" w:rsidRPr="00827AF2">
        <w:rPr>
          <w:rFonts w:ascii="Calibri" w:eastAsia="Times New Roman" w:hAnsi="Calibri" w:cs="Calibri"/>
          <w:b/>
          <w:bCs/>
          <w:spacing w:val="-2"/>
          <w:sz w:val="23"/>
          <w:szCs w:val="23"/>
          <w:lang w:eastAsia="de-DE"/>
        </w:rPr>
        <w:t xml:space="preserve">spezielle </w:t>
      </w:r>
      <w:r w:rsidR="00BA4680" w:rsidRPr="00827AF2">
        <w:rPr>
          <w:rFonts w:ascii="Calibri" w:eastAsia="Times New Roman" w:hAnsi="Calibri" w:cs="Calibri"/>
          <w:b/>
          <w:bCs/>
          <w:spacing w:val="-2"/>
          <w:sz w:val="23"/>
          <w:szCs w:val="23"/>
          <w:lang w:eastAsia="de-DE"/>
        </w:rPr>
        <w:t>Wälzschäl-</w:t>
      </w:r>
      <w:r w:rsidR="009879D7" w:rsidRPr="00827AF2">
        <w:rPr>
          <w:rFonts w:ascii="Calibri" w:eastAsia="Times New Roman" w:hAnsi="Calibri" w:cs="Calibri"/>
          <w:b/>
          <w:bCs/>
          <w:spacing w:val="-2"/>
          <w:sz w:val="23"/>
          <w:szCs w:val="23"/>
          <w:lang w:eastAsia="de-DE"/>
        </w:rPr>
        <w:t xml:space="preserve">Spannzeuge </w:t>
      </w:r>
      <w:r w:rsidR="00BA4680" w:rsidRPr="00827AF2">
        <w:rPr>
          <w:rFonts w:ascii="Calibri" w:eastAsia="Times New Roman" w:hAnsi="Calibri" w:cs="Calibri"/>
          <w:b/>
          <w:bCs/>
          <w:spacing w:val="-2"/>
          <w:sz w:val="23"/>
          <w:szCs w:val="23"/>
          <w:lang w:eastAsia="de-DE"/>
        </w:rPr>
        <w:t>mit optimierte</w:t>
      </w:r>
      <w:r w:rsidR="00B56ED8" w:rsidRPr="00827AF2">
        <w:rPr>
          <w:rFonts w:ascii="Calibri" w:eastAsia="Times New Roman" w:hAnsi="Calibri" w:cs="Calibri"/>
          <w:b/>
          <w:bCs/>
          <w:spacing w:val="-2"/>
          <w:sz w:val="23"/>
          <w:szCs w:val="23"/>
          <w:lang w:eastAsia="de-DE"/>
        </w:rPr>
        <w:t>r</w:t>
      </w:r>
      <w:r w:rsidR="00BA4680" w:rsidRPr="00827AF2">
        <w:rPr>
          <w:rFonts w:ascii="Calibri" w:eastAsia="Times New Roman" w:hAnsi="Calibri" w:cs="Calibri"/>
          <w:b/>
          <w:bCs/>
          <w:spacing w:val="-2"/>
          <w:sz w:val="23"/>
          <w:szCs w:val="23"/>
          <w:lang w:eastAsia="de-DE"/>
        </w:rPr>
        <w:t xml:space="preserve"> Späneabfuhr</w:t>
      </w:r>
    </w:p>
    <w:p w14:paraId="2C153D91" w14:textId="745AF2CB" w:rsidR="00D76382" w:rsidRPr="00827AF2" w:rsidRDefault="00BA4680" w:rsidP="00796256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120" w:line="360" w:lineRule="auto"/>
        <w:jc w:val="both"/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</w:pPr>
      <w:r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>Präzisions</w:t>
      </w:r>
      <w:r w:rsidR="00205AF9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>s</w:t>
      </w:r>
      <w:r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>pann</w:t>
      </w:r>
      <w:r w:rsidR="00205AF9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 xml:space="preserve">zeuge </w:t>
      </w:r>
      <w:r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 xml:space="preserve">für die </w:t>
      </w:r>
      <w:r w:rsidR="00205AF9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>Komplettbearbeitung</w:t>
      </w:r>
      <w:r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 xml:space="preserve"> dünnwandiger </w:t>
      </w:r>
      <w:r w:rsidR="00205AF9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>Leichtbauteile</w:t>
      </w:r>
      <w:r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 xml:space="preserve"> und </w:t>
      </w:r>
      <w:r w:rsidR="00205AF9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 xml:space="preserve">hochgenaue Innenspannsysteme für den Einsatz in der </w:t>
      </w:r>
      <w:r w:rsidR="00CE7CE8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>Verzahnungs</w:t>
      </w:r>
      <w:r w:rsidR="00205AF9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 xml:space="preserve">technik </w:t>
      </w:r>
      <w:r w:rsidR="00D70D21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softHyphen/>
        <w:t xml:space="preserve">– </w:t>
      </w:r>
      <w:r w:rsidR="005A55E0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 xml:space="preserve">unter anderem </w:t>
      </w:r>
      <w:r w:rsidR="00D70D21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>damit hat RINGSPANN in jüngste</w:t>
      </w:r>
      <w:r w:rsidR="004C3B2E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>r</w:t>
      </w:r>
      <w:r w:rsidR="00D70D21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 xml:space="preserve"> Vergangenheit </w:t>
      </w:r>
      <w:r w:rsidR="004C3B2E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>seine Position als OEM-Ausrüster der</w:t>
      </w:r>
      <w:r w:rsidR="00D70D21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 xml:space="preserve"> Werkzeugmaschinen-Hersteller ge</w:t>
      </w:r>
      <w:r w:rsidR="004C3B2E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>festigt</w:t>
      </w:r>
      <w:r w:rsidR="00D70D21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 xml:space="preserve">. </w:t>
      </w:r>
      <w:r w:rsidR="004C3B2E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 xml:space="preserve">Jetzt überrascht </w:t>
      </w:r>
      <w:r w:rsidR="00BD2EE3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>d</w:t>
      </w:r>
      <w:r w:rsidR="004C3B2E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>as</w:t>
      </w:r>
      <w:r w:rsidR="00BD2EE3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 xml:space="preserve"> deutsche </w:t>
      </w:r>
      <w:r w:rsidR="004C3B2E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 xml:space="preserve">Unternehmen die Branche mit einer weiteren Innovation: </w:t>
      </w:r>
      <w:r w:rsidR="00D76382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>Leistungsfähige Membran- und Kegelhülsen-Spannsysteme, die speziell abgestimmt si</w:t>
      </w:r>
      <w:r w:rsidR="00205AF9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>nd</w:t>
      </w:r>
      <w:r w:rsidR="00D76382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 xml:space="preserve"> auf die Anforderungen des </w:t>
      </w:r>
      <w:r w:rsidR="005A55E0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>aktuell</w:t>
      </w:r>
      <w:r w:rsidR="00D76382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 xml:space="preserve"> sehr gefragten Wälzschäl-Verfahrens </w:t>
      </w:r>
      <w:r w:rsidR="00F85ADF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 xml:space="preserve">(Power Skiving) </w:t>
      </w:r>
      <w:r w:rsidR="00D76382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>zur Fertigung hoch</w:t>
      </w:r>
      <w:r w:rsidR="00205AF9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>präziser</w:t>
      </w:r>
      <w:r w:rsidR="00D76382" w:rsidRPr="00827AF2">
        <w:rPr>
          <w:rFonts w:ascii="Calibri" w:eastAsia="Times New Roman" w:hAnsi="Calibri" w:cs="Calibri"/>
          <w:b/>
          <w:bCs/>
          <w:spacing w:val="-2"/>
          <w:sz w:val="21"/>
          <w:szCs w:val="21"/>
          <w:lang w:eastAsia="de-DE"/>
        </w:rPr>
        <w:t xml:space="preserve"> Außen- und Innenverzahnungen.</w:t>
      </w:r>
    </w:p>
    <w:p w14:paraId="1B85F540" w14:textId="3CD0FC8B" w:rsidR="00A265D2" w:rsidRPr="00827AF2" w:rsidRDefault="00D76382" w:rsidP="00796256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120" w:line="360" w:lineRule="auto"/>
        <w:jc w:val="both"/>
        <w:rPr>
          <w:rFonts w:ascii="Calibri" w:eastAsia="Times New Roman" w:hAnsi="Calibri" w:cs="Calibri"/>
          <w:sz w:val="21"/>
          <w:szCs w:val="21"/>
          <w:lang w:eastAsia="de-DE"/>
        </w:rPr>
      </w:pPr>
      <w:r w:rsidRPr="00827AF2">
        <w:rPr>
          <w:rFonts w:ascii="Calibri" w:eastAsia="Times New Roman" w:hAnsi="Calibri" w:cs="Calibri"/>
          <w:i/>
          <w:iCs/>
          <w:sz w:val="21"/>
          <w:szCs w:val="21"/>
          <w:lang w:eastAsia="de-DE"/>
        </w:rPr>
        <w:t>Bad Homburg, April 2021. –</w:t>
      </w:r>
      <w:r w:rsidR="005A55E0" w:rsidRPr="00827AF2">
        <w:rPr>
          <w:rFonts w:ascii="Calibri" w:eastAsia="Times New Roman" w:hAnsi="Calibri" w:cs="Calibri"/>
          <w:i/>
          <w:iCs/>
          <w:sz w:val="21"/>
          <w:szCs w:val="21"/>
          <w:lang w:eastAsia="de-DE"/>
        </w:rPr>
        <w:t xml:space="preserve"> </w:t>
      </w:r>
      <w:r w:rsidR="005A55E0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Als Alternative zum Wälzfräsen, Wälzstoßen und Räumen steht das Wälzschälen in der Verzahnungstechnik </w:t>
      </w:r>
      <w:r w:rsidR="00C0221B" w:rsidRPr="00827AF2">
        <w:rPr>
          <w:rFonts w:ascii="Calibri" w:eastAsia="Times New Roman" w:hAnsi="Calibri" w:cs="Calibri"/>
          <w:sz w:val="21"/>
          <w:szCs w:val="21"/>
          <w:lang w:eastAsia="de-DE"/>
        </w:rPr>
        <w:t>wieder</w:t>
      </w:r>
      <w:r w:rsidR="005A55E0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hoch im Kurs. </w:t>
      </w:r>
      <w:r w:rsidR="00C0221B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Insbesondere steigende Qualitäts- und </w:t>
      </w:r>
      <w:r w:rsidR="00F85ADF" w:rsidRPr="00827AF2">
        <w:rPr>
          <w:rFonts w:ascii="Calibri" w:eastAsia="Times New Roman" w:hAnsi="Calibri" w:cs="Calibri"/>
          <w:sz w:val="21"/>
          <w:szCs w:val="21"/>
          <w:lang w:eastAsia="de-DE"/>
        </w:rPr>
        <w:t>Produktivitäts</w:t>
      </w:r>
      <w:r w:rsidR="00C0221B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ansprüche im Getriebebau </w:t>
      </w:r>
      <w:r w:rsidR="00F85ADF" w:rsidRPr="00827AF2">
        <w:rPr>
          <w:rFonts w:ascii="Calibri" w:eastAsia="Times New Roman" w:hAnsi="Calibri" w:cs="Calibri"/>
          <w:sz w:val="21"/>
          <w:szCs w:val="21"/>
          <w:lang w:eastAsia="de-DE"/>
        </w:rPr>
        <w:t>lassen d</w:t>
      </w:r>
      <w:r w:rsidR="00C0221B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as Interesse </w:t>
      </w:r>
      <w:r w:rsidR="000B2CF2" w:rsidRPr="00827AF2">
        <w:rPr>
          <w:rFonts w:ascii="Calibri" w:eastAsia="Times New Roman" w:hAnsi="Calibri" w:cs="Calibri"/>
          <w:sz w:val="21"/>
          <w:szCs w:val="21"/>
          <w:lang w:eastAsia="de-DE"/>
        </w:rPr>
        <w:t>der</w:t>
      </w:r>
      <w:r w:rsidR="00F85ADF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</w:t>
      </w:r>
      <w:r w:rsidR="00C0221B" w:rsidRPr="00827AF2">
        <w:rPr>
          <w:rFonts w:ascii="Calibri" w:eastAsia="Times New Roman" w:hAnsi="Calibri" w:cs="Calibri"/>
          <w:sz w:val="21"/>
          <w:szCs w:val="21"/>
          <w:lang w:eastAsia="de-DE"/>
        </w:rPr>
        <w:t>WZM-</w:t>
      </w:r>
      <w:r w:rsidR="00F85ADF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Hersteller und </w:t>
      </w:r>
      <w:r w:rsidR="00C0221B" w:rsidRPr="00827AF2">
        <w:rPr>
          <w:rFonts w:ascii="Calibri" w:eastAsia="Times New Roman" w:hAnsi="Calibri" w:cs="Calibri"/>
          <w:sz w:val="21"/>
          <w:szCs w:val="21"/>
          <w:lang w:eastAsia="de-DE"/>
        </w:rPr>
        <w:t>E-Drive-</w:t>
      </w:r>
      <w:r w:rsidR="00F85ADF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Produzenten </w:t>
      </w:r>
      <w:r w:rsidR="00C0221B" w:rsidRPr="00827AF2">
        <w:rPr>
          <w:rFonts w:ascii="Calibri" w:eastAsia="Times New Roman" w:hAnsi="Calibri" w:cs="Calibri"/>
          <w:sz w:val="21"/>
          <w:szCs w:val="21"/>
          <w:lang w:eastAsia="de-DE"/>
        </w:rPr>
        <w:t>an dem v</w:t>
      </w:r>
      <w:r w:rsidR="005A55E0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or über 100 Jahren </w:t>
      </w:r>
      <w:r w:rsidR="00C0221B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entwickelten </w:t>
      </w:r>
      <w:r w:rsidR="00F85ADF" w:rsidRPr="00827AF2">
        <w:rPr>
          <w:rFonts w:ascii="Calibri" w:eastAsia="Times New Roman" w:hAnsi="Calibri" w:cs="Calibri"/>
          <w:sz w:val="21"/>
          <w:szCs w:val="21"/>
          <w:lang w:eastAsia="de-DE"/>
        </w:rPr>
        <w:t>Fertigungsprinzip neu aufleben. Der Grund: Das Verfahren er</w:t>
      </w:r>
      <w:r w:rsidR="002543F5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füllt </w:t>
      </w:r>
      <w:r w:rsidR="00F85ADF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nicht nur </w:t>
      </w:r>
      <w:r w:rsidR="002543F5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hohe </w:t>
      </w:r>
      <w:r w:rsidR="00A265D2" w:rsidRPr="00827AF2">
        <w:rPr>
          <w:rFonts w:ascii="Calibri" w:eastAsia="Times New Roman" w:hAnsi="Calibri" w:cs="Calibri"/>
          <w:sz w:val="21"/>
          <w:szCs w:val="21"/>
          <w:lang w:eastAsia="de-DE"/>
        </w:rPr>
        <w:t>Maßstäbe</w:t>
      </w:r>
      <w:r w:rsidR="002543F5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an P</w:t>
      </w:r>
      <w:r w:rsidR="00F85ADF" w:rsidRPr="00827AF2">
        <w:rPr>
          <w:rFonts w:ascii="Calibri" w:eastAsia="Times New Roman" w:hAnsi="Calibri" w:cs="Calibri"/>
          <w:sz w:val="21"/>
          <w:szCs w:val="21"/>
          <w:lang w:eastAsia="de-DE"/>
        </w:rPr>
        <w:t>räzis</w:t>
      </w:r>
      <w:r w:rsidR="002543F5" w:rsidRPr="00827AF2">
        <w:rPr>
          <w:rFonts w:ascii="Calibri" w:eastAsia="Times New Roman" w:hAnsi="Calibri" w:cs="Calibri"/>
          <w:sz w:val="21"/>
          <w:szCs w:val="21"/>
          <w:lang w:eastAsia="de-DE"/>
        </w:rPr>
        <w:t>ion und Genauigkeit, sondern erweist sich</w:t>
      </w:r>
      <w:r w:rsidR="00A265D2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auch angesichts wachsender Anforderungen an die Losgrößen-Flexibilität in der Serienproduktion als überaus wirtschaftliche Methode zur span</w:t>
      </w:r>
      <w:r w:rsidR="00326409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gebenden </w:t>
      </w:r>
      <w:r w:rsidR="00A265D2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Weich- und Hartbearbeitung von Innen- und Außenverzahnungen. </w:t>
      </w:r>
      <w:r w:rsidR="008B2265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Hinzu kommt, dass Innovationssprünge </w:t>
      </w:r>
      <w:r w:rsidR="00326409" w:rsidRPr="00827AF2">
        <w:rPr>
          <w:rFonts w:ascii="Calibri" w:eastAsia="Times New Roman" w:hAnsi="Calibri" w:cs="Calibri"/>
          <w:sz w:val="21"/>
          <w:szCs w:val="21"/>
          <w:lang w:eastAsia="de-DE"/>
        </w:rPr>
        <w:t>in S</w:t>
      </w:r>
      <w:r w:rsidR="008B2265" w:rsidRPr="00827AF2">
        <w:rPr>
          <w:rFonts w:ascii="Calibri" w:eastAsia="Times New Roman" w:hAnsi="Calibri" w:cs="Calibri"/>
          <w:sz w:val="21"/>
          <w:szCs w:val="21"/>
          <w:lang w:eastAsia="de-DE"/>
        </w:rPr>
        <w:t>teuerungstechni</w:t>
      </w:r>
      <w:r w:rsidR="00326409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k, </w:t>
      </w:r>
      <w:r w:rsidR="008B2265" w:rsidRPr="00827AF2">
        <w:rPr>
          <w:rFonts w:ascii="Calibri" w:eastAsia="Times New Roman" w:hAnsi="Calibri" w:cs="Calibri"/>
          <w:sz w:val="21"/>
          <w:szCs w:val="21"/>
          <w:lang w:eastAsia="de-DE"/>
        </w:rPr>
        <w:t>Hochleistungszerspanung</w:t>
      </w:r>
      <w:r w:rsidR="00ED2AAB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und Maschinenstatik den Einzug des Wälzschälens in </w:t>
      </w:r>
      <w:r w:rsidR="000B2CF2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die </w:t>
      </w:r>
      <w:r w:rsidR="00ED2AAB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Fertigungsprozesse der Getriebebauer und Zahnrad-Zulieferer befeuern. Während andere Verfahren der Verzahnungstechnik auf Sondermaschinen </w:t>
      </w:r>
      <w:r w:rsidR="009C0152" w:rsidRPr="00827AF2">
        <w:rPr>
          <w:rFonts w:ascii="Calibri" w:eastAsia="Times New Roman" w:hAnsi="Calibri" w:cs="Calibri"/>
          <w:sz w:val="21"/>
          <w:szCs w:val="21"/>
          <w:lang w:eastAsia="de-DE"/>
        </w:rPr>
        <w:t>genutzt</w:t>
      </w:r>
      <w:r w:rsidR="00ED2AAB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werden </w:t>
      </w:r>
      <w:r w:rsidR="00326409" w:rsidRPr="00827AF2">
        <w:rPr>
          <w:rFonts w:ascii="Calibri" w:eastAsia="Times New Roman" w:hAnsi="Calibri" w:cs="Calibri"/>
          <w:sz w:val="21"/>
          <w:szCs w:val="21"/>
          <w:lang w:eastAsia="de-DE"/>
        </w:rPr>
        <w:t>müssen</w:t>
      </w:r>
      <w:r w:rsidR="00ED2AAB" w:rsidRPr="00827AF2">
        <w:rPr>
          <w:rFonts w:ascii="Calibri" w:eastAsia="Times New Roman" w:hAnsi="Calibri" w:cs="Calibri"/>
          <w:sz w:val="21"/>
          <w:szCs w:val="21"/>
          <w:lang w:eastAsia="de-DE"/>
        </w:rPr>
        <w:t>, lässt sich das Wälzschälen (Power Skiving) im Rahmen der Komplettbearbeitung in modernen 5-Achs-Zentren anwenden.</w:t>
      </w:r>
      <w:r w:rsidR="00326409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Genauigkeitsverluste durch Mehrfachspannungen lassen sich dabei ebenso reduzieren wie</w:t>
      </w:r>
      <w:r w:rsidR="009C0152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die Bearbeitungs- und Rüstzeiten.</w:t>
      </w:r>
    </w:p>
    <w:p w14:paraId="28675EE1" w14:textId="188F1B67" w:rsidR="009C0152" w:rsidRPr="00827AF2" w:rsidRDefault="003C7B05" w:rsidP="00796256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120" w:line="360" w:lineRule="auto"/>
        <w:jc w:val="both"/>
        <w:rPr>
          <w:rFonts w:ascii="Calibri" w:eastAsia="Times New Roman" w:hAnsi="Calibri" w:cs="Calibri"/>
          <w:b/>
          <w:bCs/>
          <w:sz w:val="21"/>
          <w:szCs w:val="21"/>
          <w:lang w:eastAsia="de-DE"/>
        </w:rPr>
      </w:pPr>
      <w:r w:rsidRPr="00827AF2">
        <w:rPr>
          <w:rFonts w:ascii="Calibri" w:eastAsia="Times New Roman" w:hAnsi="Calibri" w:cs="Calibri"/>
          <w:b/>
          <w:bCs/>
          <w:sz w:val="21"/>
          <w:szCs w:val="21"/>
          <w:lang w:eastAsia="de-DE"/>
        </w:rPr>
        <w:t>Verformungsfrei Spannen</w:t>
      </w:r>
    </w:p>
    <w:p w14:paraId="071BAE59" w14:textId="77777777" w:rsidR="00016B55" w:rsidRPr="00827AF2" w:rsidRDefault="009C0152" w:rsidP="00796256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120" w:line="360" w:lineRule="auto"/>
        <w:jc w:val="both"/>
        <w:rPr>
          <w:rFonts w:ascii="Calibri" w:eastAsia="Times New Roman" w:hAnsi="Calibri" w:cs="Calibri"/>
          <w:sz w:val="21"/>
          <w:szCs w:val="21"/>
          <w:lang w:eastAsia="de-DE"/>
        </w:rPr>
      </w:pP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>Die vielen Vor</w:t>
      </w:r>
      <w:r w:rsidR="00C45CCE" w:rsidRPr="00827AF2">
        <w:rPr>
          <w:rFonts w:ascii="Calibri" w:eastAsia="Times New Roman" w:hAnsi="Calibri" w:cs="Calibri"/>
          <w:sz w:val="21"/>
          <w:szCs w:val="21"/>
          <w:lang w:eastAsia="de-DE"/>
        </w:rPr>
        <w:t>züge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des Wälzschälens können in der Praxis der Verzahnungstechnik a</w:t>
      </w:r>
      <w:r w:rsidR="00884F51" w:rsidRPr="00827AF2">
        <w:rPr>
          <w:rFonts w:ascii="Calibri" w:eastAsia="Times New Roman" w:hAnsi="Calibri" w:cs="Calibri"/>
          <w:sz w:val="21"/>
          <w:szCs w:val="21"/>
          <w:lang w:eastAsia="de-DE"/>
        </w:rPr>
        <w:t>llerdings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nur voll durchschlagen, wenn dafür geeignete Spannsysteme auf den Maschinen zum Einsatz kommen. Denn charakteristisch für d</w:t>
      </w:r>
      <w:r w:rsidR="00FF262F" w:rsidRPr="00827AF2">
        <w:rPr>
          <w:rFonts w:ascii="Calibri" w:eastAsia="Times New Roman" w:hAnsi="Calibri" w:cs="Calibri"/>
          <w:sz w:val="21"/>
          <w:szCs w:val="21"/>
          <w:lang w:eastAsia="de-DE"/>
        </w:rPr>
        <w:t>as P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ower Skiving ist </w:t>
      </w:r>
      <w:r w:rsidR="00BD1D3B" w:rsidRPr="00827AF2">
        <w:rPr>
          <w:rFonts w:ascii="Calibri" w:eastAsia="Times New Roman" w:hAnsi="Calibri" w:cs="Calibri"/>
          <w:sz w:val="21"/>
          <w:szCs w:val="21"/>
          <w:lang w:eastAsia="de-DE"/>
        </w:rPr>
        <w:t>eine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</w:t>
      </w:r>
      <w:r w:rsidR="001A0E0E" w:rsidRPr="00827AF2">
        <w:rPr>
          <w:rFonts w:ascii="Calibri" w:eastAsia="Times New Roman" w:hAnsi="Calibri" w:cs="Calibri"/>
          <w:sz w:val="21"/>
          <w:szCs w:val="21"/>
          <w:lang w:eastAsia="de-DE"/>
        </w:rPr>
        <w:t>genau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</w:t>
      </w:r>
      <w:r w:rsidR="001A0E0E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positionierte </w:t>
      </w:r>
      <w:r w:rsidR="00BD1D3B" w:rsidRPr="00827AF2">
        <w:rPr>
          <w:rFonts w:ascii="Calibri" w:eastAsia="Times New Roman" w:hAnsi="Calibri" w:cs="Calibri"/>
          <w:sz w:val="21"/>
          <w:szCs w:val="21"/>
          <w:lang w:eastAsia="de-DE"/>
        </w:rPr>
        <w:t>Schräg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stellung </w:t>
      </w:r>
      <w:r w:rsidR="001A0E0E" w:rsidRPr="00827AF2">
        <w:rPr>
          <w:rFonts w:ascii="Calibri" w:eastAsia="Times New Roman" w:hAnsi="Calibri" w:cs="Calibri"/>
          <w:sz w:val="21"/>
          <w:szCs w:val="21"/>
          <w:lang w:eastAsia="de-DE"/>
        </w:rPr>
        <w:t>zwischen den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</w:t>
      </w:r>
      <w:r w:rsidR="00BD1D3B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angetriebenen 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>Werkstück</w:t>
      </w:r>
      <w:r w:rsidR="00FF262F" w:rsidRPr="00827AF2">
        <w:rPr>
          <w:rFonts w:ascii="Calibri" w:eastAsia="Times New Roman" w:hAnsi="Calibri" w:cs="Calibri"/>
          <w:sz w:val="21"/>
          <w:szCs w:val="21"/>
          <w:lang w:eastAsia="de-DE"/>
        </w:rPr>
        <w:t>-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und Werkzeug</w:t>
      </w:r>
      <w:r w:rsidR="00FF262F" w:rsidRPr="00827AF2">
        <w:rPr>
          <w:rFonts w:ascii="Calibri" w:eastAsia="Times New Roman" w:hAnsi="Calibri" w:cs="Calibri"/>
          <w:sz w:val="21"/>
          <w:szCs w:val="21"/>
          <w:lang w:eastAsia="de-DE"/>
        </w:rPr>
        <w:t>achsen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(Achskreuzwinkel) sowie die </w:t>
      </w:r>
      <w:r w:rsidR="00BD1D3B" w:rsidRPr="00827AF2">
        <w:rPr>
          <w:rFonts w:ascii="Calibri" w:eastAsia="Times New Roman" w:hAnsi="Calibri" w:cs="Calibri"/>
          <w:sz w:val="21"/>
          <w:szCs w:val="21"/>
          <w:lang w:eastAsia="de-DE"/>
        </w:rPr>
        <w:t>S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>ynchronis</w:t>
      </w:r>
      <w:r w:rsidR="00BD1D3B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ation </w:t>
      </w:r>
      <w:r w:rsidR="00FF262F" w:rsidRPr="00827AF2">
        <w:rPr>
          <w:rFonts w:ascii="Calibri" w:eastAsia="Times New Roman" w:hAnsi="Calibri" w:cs="Calibri"/>
          <w:sz w:val="21"/>
          <w:szCs w:val="21"/>
          <w:lang w:eastAsia="de-DE"/>
        </w:rPr>
        <w:t>beider</w:t>
      </w:r>
      <w:r w:rsidR="00BD1D3B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Drehzahlen. </w:t>
      </w:r>
      <w:r w:rsidR="00C45CCE" w:rsidRPr="00827AF2">
        <w:rPr>
          <w:rFonts w:ascii="Calibri" w:eastAsia="Times New Roman" w:hAnsi="Calibri" w:cs="Calibri"/>
          <w:sz w:val="21"/>
          <w:szCs w:val="21"/>
          <w:lang w:eastAsia="de-DE"/>
        </w:rPr>
        <w:t>D</w:t>
      </w:r>
      <w:r w:rsidR="00BD1D3B" w:rsidRPr="00827AF2">
        <w:rPr>
          <w:rFonts w:ascii="Calibri" w:eastAsia="Times New Roman" w:hAnsi="Calibri" w:cs="Calibri"/>
          <w:sz w:val="21"/>
          <w:szCs w:val="21"/>
          <w:lang w:eastAsia="de-DE"/>
        </w:rPr>
        <w:t>ie Anstellung des Werkzeugs mit definierte</w:t>
      </w:r>
      <w:r w:rsidR="001A0E0E" w:rsidRPr="00827AF2">
        <w:rPr>
          <w:rFonts w:ascii="Calibri" w:eastAsia="Times New Roman" w:hAnsi="Calibri" w:cs="Calibri"/>
          <w:sz w:val="21"/>
          <w:szCs w:val="21"/>
          <w:lang w:eastAsia="de-DE"/>
        </w:rPr>
        <w:t>m</w:t>
      </w:r>
      <w:r w:rsidR="00BD1D3B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axialen Vorschub und die Drehzahlkoppelung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</w:t>
      </w:r>
      <w:r w:rsidR="00BD1D3B" w:rsidRPr="00827AF2">
        <w:rPr>
          <w:rFonts w:ascii="Calibri" w:eastAsia="Times New Roman" w:hAnsi="Calibri" w:cs="Calibri"/>
          <w:sz w:val="21"/>
          <w:szCs w:val="21"/>
          <w:lang w:eastAsia="de-DE"/>
        </w:rPr>
        <w:t>von Wer</w:t>
      </w:r>
      <w:r w:rsidR="00C45CCE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kstück </w:t>
      </w:r>
      <w:r w:rsidR="00BD1D3B" w:rsidRPr="00827AF2">
        <w:rPr>
          <w:rFonts w:ascii="Calibri" w:eastAsia="Times New Roman" w:hAnsi="Calibri" w:cs="Calibri"/>
          <w:sz w:val="21"/>
          <w:szCs w:val="21"/>
          <w:lang w:eastAsia="de-DE"/>
        </w:rPr>
        <w:t>und Werk</w:t>
      </w:r>
      <w:r w:rsidR="00C45CCE" w:rsidRPr="00827AF2">
        <w:rPr>
          <w:rFonts w:ascii="Calibri" w:eastAsia="Times New Roman" w:hAnsi="Calibri" w:cs="Calibri"/>
          <w:sz w:val="21"/>
          <w:szCs w:val="21"/>
          <w:lang w:eastAsia="de-DE"/>
        </w:rPr>
        <w:t>zeug</w:t>
      </w:r>
      <w:r w:rsidR="00BD1D3B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e</w:t>
      </w:r>
      <w:r w:rsidR="00C45CCE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rgibt </w:t>
      </w:r>
      <w:r w:rsidR="00BD1D3B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eine Relativbewegung, </w:t>
      </w:r>
      <w:r w:rsidR="00C45CCE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mit </w:t>
      </w:r>
      <w:r w:rsidR="00BD1D3B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der </w:t>
      </w:r>
      <w:r w:rsidR="005E7815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der Freiraum </w:t>
      </w:r>
      <w:r w:rsidR="00BD1D3B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zwischen den Zähnen </w:t>
      </w:r>
      <w:r w:rsidR="00D14845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in das </w:t>
      </w:r>
      <w:r w:rsidR="00BD1D3B" w:rsidRPr="00827AF2">
        <w:rPr>
          <w:rFonts w:ascii="Calibri" w:eastAsia="Times New Roman" w:hAnsi="Calibri" w:cs="Calibri"/>
          <w:sz w:val="21"/>
          <w:szCs w:val="21"/>
          <w:lang w:eastAsia="de-DE"/>
        </w:rPr>
        <w:t>Material geschält wird</w:t>
      </w:r>
      <w:r w:rsidR="00FF262F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. Damit dies störungsfrei und mit sehr kurzer Bearbeitungszeit </w:t>
      </w:r>
      <w:r w:rsidR="00C83618" w:rsidRPr="00827AF2">
        <w:rPr>
          <w:rFonts w:ascii="Calibri" w:eastAsia="Times New Roman" w:hAnsi="Calibri" w:cs="Calibri"/>
          <w:sz w:val="21"/>
          <w:szCs w:val="21"/>
          <w:lang w:eastAsia="de-DE"/>
        </w:rPr>
        <w:t>(</w:t>
      </w:r>
      <w:r w:rsidR="00FF262F" w:rsidRPr="00827AF2">
        <w:rPr>
          <w:rFonts w:ascii="Calibri" w:eastAsia="Times New Roman" w:hAnsi="Calibri" w:cs="Calibri"/>
          <w:sz w:val="21"/>
          <w:szCs w:val="21"/>
          <w:lang w:eastAsia="de-DE"/>
        </w:rPr>
        <w:t>bis zu 50 Prozent schneller als beim Wälzstoßen</w:t>
      </w:r>
      <w:r w:rsidR="00C83618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) </w:t>
      </w:r>
      <w:r w:rsidR="00FF262F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erfolgen kann, müssen </w:t>
      </w:r>
      <w:r w:rsidR="00FF262F" w:rsidRPr="00827AF2">
        <w:rPr>
          <w:rFonts w:ascii="Calibri" w:eastAsia="Times New Roman" w:hAnsi="Calibri" w:cs="Calibri"/>
          <w:sz w:val="21"/>
          <w:szCs w:val="21"/>
          <w:lang w:eastAsia="de-DE"/>
        </w:rPr>
        <w:lastRenderedPageBreak/>
        <w:t xml:space="preserve">die hierbei verwendeten Spannsysteme </w:t>
      </w:r>
      <w:r w:rsidR="001A0E0E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für </w:t>
      </w:r>
      <w:r w:rsidR="00FF262F" w:rsidRPr="00827AF2">
        <w:rPr>
          <w:rFonts w:ascii="Calibri" w:eastAsia="Times New Roman" w:hAnsi="Calibri" w:cs="Calibri"/>
          <w:sz w:val="21"/>
          <w:szCs w:val="21"/>
          <w:lang w:eastAsia="de-DE"/>
        </w:rPr>
        <w:t>hohe Drehzahlen</w:t>
      </w:r>
      <w:r w:rsidR="00BD1D3B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</w:t>
      </w:r>
      <w:r w:rsidR="001A0E0E" w:rsidRPr="00827AF2">
        <w:rPr>
          <w:rFonts w:ascii="Calibri" w:eastAsia="Times New Roman" w:hAnsi="Calibri" w:cs="Calibri"/>
          <w:sz w:val="21"/>
          <w:szCs w:val="21"/>
          <w:lang w:eastAsia="de-DE"/>
        </w:rPr>
        <w:t>gewuchtet sein</w:t>
      </w:r>
      <w:r w:rsidR="00FF262F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und eine problemlose Späneabfuhr garantieren</w:t>
      </w:r>
      <w:r w:rsidR="00C83618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. </w:t>
      </w:r>
    </w:p>
    <w:p w14:paraId="7D14138D" w14:textId="7CC446F2" w:rsidR="009E73BE" w:rsidRPr="00827AF2" w:rsidRDefault="009411B5" w:rsidP="00CF7B15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120" w:line="360" w:lineRule="auto"/>
        <w:jc w:val="both"/>
        <w:rPr>
          <w:rFonts w:ascii="Calibri" w:eastAsia="Times New Roman" w:hAnsi="Calibri" w:cs="Calibri"/>
          <w:sz w:val="21"/>
          <w:szCs w:val="21"/>
          <w:lang w:eastAsia="de-DE"/>
        </w:rPr>
      </w:pP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>Exakt abgestimmt auf diese Anforderungen sind die für das Wälzschälen weiterentwickelten Membran- und Kegelhülsen-Spannsysteme von RINGSPANN.</w:t>
      </w:r>
      <w:r w:rsidR="00016B55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Sie sind insbesondere prädestiniert für das </w:t>
      </w:r>
      <w:r w:rsidR="00FF262F" w:rsidRPr="00827AF2">
        <w:rPr>
          <w:rFonts w:ascii="Calibri" w:eastAsia="Times New Roman" w:hAnsi="Calibri" w:cs="Calibri"/>
          <w:sz w:val="21"/>
          <w:szCs w:val="21"/>
          <w:lang w:eastAsia="de-DE"/>
        </w:rPr>
        <w:t>Innenverzahnen</w:t>
      </w:r>
      <w:r w:rsidR="00C83618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>dünnwandige</w:t>
      </w:r>
      <w:r w:rsidR="00016B55" w:rsidRPr="00827AF2">
        <w:rPr>
          <w:rFonts w:ascii="Calibri" w:eastAsia="Times New Roman" w:hAnsi="Calibri" w:cs="Calibri"/>
          <w:sz w:val="21"/>
          <w:szCs w:val="21"/>
          <w:lang w:eastAsia="de-DE"/>
        </w:rPr>
        <w:t>r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Werkstücke, die sich bei der Bearbeitung auf keinen Fall verformen dürfen – </w:t>
      </w:r>
      <w:r w:rsidR="00016B55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also 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etwa von </w:t>
      </w:r>
      <w:r w:rsidR="00FA7D2C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gewichtsoptimierten 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>Zahnringen für Planetengetriebe</w:t>
      </w:r>
      <w:r w:rsidR="00016B55" w:rsidRPr="00827AF2">
        <w:rPr>
          <w:rFonts w:ascii="Calibri" w:eastAsia="Times New Roman" w:hAnsi="Calibri" w:cs="Calibri"/>
          <w:sz w:val="21"/>
          <w:szCs w:val="21"/>
          <w:lang w:eastAsia="de-DE"/>
        </w:rPr>
        <w:t>.</w:t>
      </w:r>
      <w:r w:rsidR="001A0E0E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</w:t>
      </w:r>
      <w:r w:rsidR="009E73BE" w:rsidRPr="00827AF2">
        <w:rPr>
          <w:rFonts w:ascii="Calibri" w:eastAsia="Times New Roman" w:hAnsi="Calibri" w:cs="Calibri"/>
          <w:sz w:val="21"/>
          <w:szCs w:val="21"/>
          <w:lang w:eastAsia="de-DE"/>
        </w:rPr>
        <w:t>In dieser Anwendung verdrängen sie beispielsweise konventionelle Backen-Spannzeuge.</w:t>
      </w:r>
    </w:p>
    <w:p w14:paraId="10E2B69E" w14:textId="759C1156" w:rsidR="00FD6ADD" w:rsidRPr="00827AF2" w:rsidRDefault="00CF7B15" w:rsidP="00CF7B15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120" w:line="360" w:lineRule="auto"/>
        <w:jc w:val="both"/>
        <w:rPr>
          <w:rFonts w:ascii="Calibri" w:eastAsia="Times New Roman" w:hAnsi="Calibri" w:cs="Calibri"/>
          <w:b/>
          <w:bCs/>
          <w:sz w:val="21"/>
          <w:szCs w:val="21"/>
          <w:lang w:eastAsia="de-DE"/>
        </w:rPr>
      </w:pPr>
      <w:r w:rsidRPr="00827AF2">
        <w:rPr>
          <w:rFonts w:ascii="Calibri" w:eastAsia="Times New Roman" w:hAnsi="Calibri" w:cs="Calibri"/>
          <w:b/>
          <w:bCs/>
          <w:sz w:val="21"/>
          <w:szCs w:val="21"/>
          <w:lang w:eastAsia="de-DE"/>
        </w:rPr>
        <w:t>Offen für die sichere Späneabfuhr</w:t>
      </w:r>
    </w:p>
    <w:p w14:paraId="21D78CE6" w14:textId="17CBB59A" w:rsidR="009C0152" w:rsidRPr="00827AF2" w:rsidRDefault="001E2EBD" w:rsidP="00CF7B15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120" w:line="360" w:lineRule="auto"/>
        <w:jc w:val="both"/>
        <w:rPr>
          <w:rFonts w:ascii="Calibri" w:eastAsia="Times New Roman" w:hAnsi="Calibri" w:cs="Calibri"/>
          <w:sz w:val="21"/>
          <w:szCs w:val="21"/>
          <w:lang w:eastAsia="de-DE"/>
        </w:rPr>
      </w:pPr>
      <w:r>
        <w:rPr>
          <w:rFonts w:ascii="Calibri" w:eastAsia="Times New Roman" w:hAnsi="Calibri" w:cs="Calibri"/>
          <w:sz w:val="21"/>
          <w:szCs w:val="21"/>
          <w:lang w:eastAsia="de-DE"/>
        </w:rPr>
        <w:t>„</w:t>
      </w:r>
      <w:r w:rsidR="009E73BE" w:rsidRPr="00827AF2">
        <w:rPr>
          <w:rFonts w:ascii="Calibri" w:eastAsia="Times New Roman" w:hAnsi="Calibri" w:cs="Calibri"/>
          <w:sz w:val="21"/>
          <w:szCs w:val="21"/>
          <w:lang w:eastAsia="de-DE"/>
        </w:rPr>
        <w:t>Beide Ausführungen der Wälzschäl-Spannsysteme von RINGSPANN basieren auf grundlegenden Funktionsprinzipien, die sich in der Verzahnungstechnik seit vielen Jahren bewähren</w:t>
      </w:r>
      <w:r>
        <w:rPr>
          <w:rFonts w:ascii="Calibri" w:eastAsia="Times New Roman" w:hAnsi="Calibri" w:cs="Calibri"/>
          <w:sz w:val="21"/>
          <w:szCs w:val="21"/>
          <w:lang w:eastAsia="de-DE"/>
        </w:rPr>
        <w:t>“, sagt</w:t>
      </w:r>
      <w:r w:rsidR="00CB63D3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</w:t>
      </w:r>
      <w:r w:rsidRPr="002C55C2">
        <w:rPr>
          <w:rFonts w:ascii="Calibri" w:eastAsia="Times New Roman" w:hAnsi="Calibri" w:cs="Calibri"/>
          <w:sz w:val="21"/>
          <w:szCs w:val="21"/>
          <w:lang w:eastAsia="de-DE"/>
        </w:rPr>
        <w:t xml:space="preserve">Volker Schlautmann, Leiter </w:t>
      </w:r>
      <w:r>
        <w:rPr>
          <w:rFonts w:ascii="Calibri" w:eastAsia="Times New Roman" w:hAnsi="Calibri" w:cs="Calibri"/>
          <w:sz w:val="21"/>
          <w:szCs w:val="21"/>
          <w:lang w:eastAsia="de-DE"/>
        </w:rPr>
        <w:t xml:space="preserve">des </w:t>
      </w:r>
      <w:r w:rsidRPr="002C55C2">
        <w:rPr>
          <w:rFonts w:ascii="Calibri" w:eastAsia="Times New Roman" w:hAnsi="Calibri" w:cs="Calibri"/>
          <w:sz w:val="21"/>
          <w:szCs w:val="21"/>
          <w:lang w:eastAsia="de-DE"/>
        </w:rPr>
        <w:t>Kundenteam</w:t>
      </w:r>
      <w:r>
        <w:rPr>
          <w:rFonts w:ascii="Calibri" w:eastAsia="Times New Roman" w:hAnsi="Calibri" w:cs="Calibri"/>
          <w:sz w:val="21"/>
          <w:szCs w:val="21"/>
          <w:lang w:eastAsia="de-DE"/>
        </w:rPr>
        <w:t>s</w:t>
      </w:r>
      <w:r w:rsidRPr="002C55C2">
        <w:rPr>
          <w:rFonts w:ascii="Calibri" w:eastAsia="Times New Roman" w:hAnsi="Calibri" w:cs="Calibri"/>
          <w:sz w:val="21"/>
          <w:szCs w:val="21"/>
          <w:lang w:eastAsia="de-DE"/>
        </w:rPr>
        <w:t xml:space="preserve"> Spannzeuge/ Welle-Nabe-Verbindungen </w:t>
      </w:r>
      <w:r>
        <w:rPr>
          <w:rFonts w:ascii="Calibri" w:eastAsia="Times New Roman" w:hAnsi="Calibri" w:cs="Calibri"/>
          <w:sz w:val="21"/>
          <w:szCs w:val="21"/>
          <w:lang w:eastAsia="de-DE"/>
        </w:rPr>
        <w:t>des Unternehmens.</w:t>
      </w:r>
      <w:r w:rsidRPr="002C55C2">
        <w:rPr>
          <w:rFonts w:ascii="Calibri" w:eastAsia="Times New Roman" w:hAnsi="Calibri" w:cs="Calibri"/>
          <w:sz w:val="21"/>
          <w:szCs w:val="21"/>
          <w:lang w:eastAsia="de-DE"/>
        </w:rPr>
        <w:t xml:space="preserve"> </w:t>
      </w:r>
      <w:r w:rsidR="00CB63D3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Typisch für ihr Design ist eine </w:t>
      </w:r>
      <w:r w:rsidR="00F52366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relativ </w:t>
      </w:r>
      <w:r w:rsidR="00CB63D3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offene Bauweise, die eine zügige Späneabfuhr ermöglicht. </w:t>
      </w:r>
      <w:r w:rsidR="00FA7D2C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Kennzeichnend für die Membran-Spannsysteme </w:t>
      </w:r>
      <w:r w:rsidR="00672A8F" w:rsidRPr="00827AF2">
        <w:rPr>
          <w:rFonts w:ascii="Calibri" w:eastAsia="Times New Roman" w:hAnsi="Calibri" w:cs="Calibri"/>
          <w:sz w:val="21"/>
          <w:szCs w:val="21"/>
          <w:lang w:eastAsia="de-DE"/>
        </w:rPr>
        <w:t>sind eine kurze Gesamtlänge und eine sehr gleichmäßige Einleitung der Spannkräfte am Werkstück. Außerdem bieten sie die Möglichkeit, auf kürzesten Spannflächen zu spannen</w:t>
      </w:r>
      <w:r w:rsidR="00FA7D2C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. Die entscheidenden Merkmale der </w:t>
      </w:r>
      <w:r w:rsidR="00D0264F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Kegelhülsen-Spannzeuge sind hingegen die </w:t>
      </w:r>
      <w:r w:rsidR="00672A8F" w:rsidRPr="00827AF2">
        <w:rPr>
          <w:rFonts w:ascii="Calibri" w:eastAsia="Times New Roman" w:hAnsi="Calibri" w:cs="Calibri"/>
          <w:sz w:val="21"/>
          <w:szCs w:val="21"/>
          <w:lang w:eastAsia="de-DE"/>
        </w:rPr>
        <w:t>große Einspanntiefe sowie die sehr hohe Steifigkeit</w:t>
      </w:r>
      <w:r w:rsidR="00D0264F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. </w:t>
      </w:r>
      <w:r w:rsidR="00DC6076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In beiden Fällen erfolgt der Kraftschluss über </w:t>
      </w:r>
      <w:r w:rsidR="00672A8F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Werkstück-umschließende </w:t>
      </w:r>
      <w:r w:rsidR="00DC6076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Spannelemente, </w:t>
      </w:r>
      <w:r w:rsidR="00CB63D3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die sich beim Umrüsten schnell und einfach tauschen lassen. </w:t>
      </w:r>
      <w:r w:rsidR="00FD6ADD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Beide Ausführungen liefert </w:t>
      </w:r>
      <w:r w:rsidR="00574DED" w:rsidRPr="00827AF2">
        <w:rPr>
          <w:rFonts w:ascii="Calibri" w:eastAsia="Times New Roman" w:hAnsi="Calibri" w:cs="Calibri"/>
          <w:sz w:val="21"/>
          <w:szCs w:val="21"/>
          <w:lang w:eastAsia="de-DE"/>
        </w:rPr>
        <w:t>RINGSPANN ei</w:t>
      </w:r>
      <w:r w:rsidR="00EA5A75" w:rsidRPr="00827AF2">
        <w:rPr>
          <w:rFonts w:ascii="Calibri" w:eastAsia="Times New Roman" w:hAnsi="Calibri" w:cs="Calibri"/>
          <w:sz w:val="21"/>
          <w:szCs w:val="21"/>
          <w:lang w:eastAsia="de-DE"/>
        </w:rPr>
        <w:t>nsatzfertig gewuchtet und bei Bedarf auch mit Luftanlagekontrolle.</w:t>
      </w:r>
    </w:p>
    <w:p w14:paraId="4124C545" w14:textId="21A8EFB5" w:rsidR="00CE7CE8" w:rsidRPr="00827AF2" w:rsidRDefault="00D43DC0" w:rsidP="00D43DC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120" w:line="360" w:lineRule="auto"/>
        <w:jc w:val="both"/>
        <w:rPr>
          <w:rFonts w:ascii="Calibri" w:eastAsia="Times New Roman" w:hAnsi="Calibri" w:cs="Calibri"/>
          <w:b/>
          <w:bCs/>
          <w:sz w:val="21"/>
          <w:szCs w:val="21"/>
          <w:lang w:eastAsia="de-DE"/>
        </w:rPr>
      </w:pPr>
      <w:r w:rsidRPr="00827AF2">
        <w:rPr>
          <w:rFonts w:ascii="Calibri" w:eastAsia="Times New Roman" w:hAnsi="Calibri" w:cs="Calibri"/>
          <w:b/>
          <w:bCs/>
          <w:sz w:val="21"/>
          <w:szCs w:val="21"/>
          <w:lang w:eastAsia="de-DE"/>
        </w:rPr>
        <w:t>Mehr Benefit im Prozess</w:t>
      </w:r>
    </w:p>
    <w:p w14:paraId="3ADD1583" w14:textId="3BE44AD4" w:rsidR="00D43DC0" w:rsidRPr="00827AF2" w:rsidRDefault="00CF7B15" w:rsidP="00D43DC0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240" w:line="360" w:lineRule="auto"/>
        <w:jc w:val="both"/>
        <w:rPr>
          <w:rFonts w:ascii="Calibri" w:eastAsia="Times New Roman" w:hAnsi="Calibri" w:cs="Calibri"/>
          <w:iCs/>
          <w:sz w:val="21"/>
          <w:szCs w:val="21"/>
          <w:lang w:eastAsia="de-DE"/>
        </w:rPr>
      </w:pP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Vor allem der E-Mobility-Boom lässt die Nachfrage nach Planetengetrieben massiv steigen. Das führt derzeit zu einem wachsenden Bedarf an Innenverzahnungen, die </w:t>
      </w:r>
      <w:r w:rsidR="00CB63D3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sich 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im Wälzschälen </w:t>
      </w:r>
      <w:r w:rsidR="00CB63D3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sehr effizient 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>fertigen</w:t>
      </w:r>
      <w:r w:rsidR="00CB63D3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lassen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. </w:t>
      </w:r>
      <w:r w:rsidR="00CB63D3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Der Einsatz der Membran- und Kegelhülsen-Spannsysteme von RINGSPANN </w:t>
      </w:r>
      <w:r w:rsidR="00F52366" w:rsidRPr="00827AF2">
        <w:rPr>
          <w:rFonts w:ascii="Calibri" w:eastAsia="Times New Roman" w:hAnsi="Calibri" w:cs="Calibri"/>
          <w:sz w:val="21"/>
          <w:szCs w:val="21"/>
          <w:lang w:eastAsia="de-DE"/>
        </w:rPr>
        <w:t>kann</w:t>
      </w:r>
      <w:r w:rsidR="00CB63D3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sowohl die 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Zahnrad-Zulieferer </w:t>
      </w:r>
      <w:r w:rsidR="00CB63D3" w:rsidRPr="00827AF2">
        <w:rPr>
          <w:rFonts w:ascii="Calibri" w:eastAsia="Times New Roman" w:hAnsi="Calibri" w:cs="Calibri"/>
          <w:sz w:val="21"/>
          <w:szCs w:val="21"/>
          <w:lang w:eastAsia="de-DE"/>
        </w:rPr>
        <w:t>als auch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</w:t>
      </w:r>
      <w:r w:rsidR="00CB63D3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die 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Getriebebauer </w:t>
      </w:r>
      <w:r w:rsidR="00CB63D3" w:rsidRPr="00827AF2">
        <w:rPr>
          <w:rFonts w:ascii="Calibri" w:eastAsia="Times New Roman" w:hAnsi="Calibri" w:cs="Calibri"/>
          <w:sz w:val="21"/>
          <w:szCs w:val="21"/>
          <w:lang w:eastAsia="de-DE"/>
        </w:rPr>
        <w:t>dabei</w:t>
      </w:r>
      <w:r w:rsidR="00F52366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unterstützen</w:t>
      </w:r>
      <w:r w:rsidR="00CB63D3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, die 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>Produktivität</w:t>
      </w:r>
      <w:r w:rsidR="00CB63D3" w:rsidRPr="00827AF2">
        <w:rPr>
          <w:rFonts w:ascii="Calibri" w:eastAsia="Times New Roman" w:hAnsi="Calibri" w:cs="Calibri"/>
          <w:sz w:val="21"/>
          <w:szCs w:val="21"/>
          <w:lang w:eastAsia="de-DE"/>
        </w:rPr>
        <w:t>s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>- und Flexibilitätsvorteile</w:t>
      </w:r>
      <w:r w:rsidR="00CB63D3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dieses Verfahrens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</w:t>
      </w:r>
      <w:r w:rsidR="00CB63D3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voll auszuschöpfen. </w:t>
      </w:r>
      <w:r w:rsidR="00D43DC0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Werkzeugmaschinen-Hersteller hingegen, die </w:t>
      </w:r>
      <w:r w:rsidR="00F52366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das Wälzschälen als Bestandteil </w:t>
      </w:r>
      <w:r w:rsidR="00D43DC0" w:rsidRPr="00827AF2">
        <w:rPr>
          <w:rFonts w:ascii="Calibri" w:eastAsia="Times New Roman" w:hAnsi="Calibri" w:cs="Calibri"/>
          <w:sz w:val="21"/>
          <w:szCs w:val="21"/>
          <w:lang w:eastAsia="de-DE"/>
        </w:rPr>
        <w:t>der</w:t>
      </w:r>
      <w:r w:rsidR="00F52366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</w:t>
      </w:r>
      <w:r w:rsidR="00D43DC0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mehrachsigen </w:t>
      </w:r>
      <w:r w:rsidR="00F52366" w:rsidRPr="00827AF2">
        <w:rPr>
          <w:rFonts w:ascii="Calibri" w:eastAsia="Times New Roman" w:hAnsi="Calibri" w:cs="Calibri"/>
          <w:sz w:val="21"/>
          <w:szCs w:val="21"/>
          <w:lang w:eastAsia="de-DE"/>
        </w:rPr>
        <w:t>Komplettbearbeitung</w:t>
      </w:r>
      <w:r w:rsidR="00D43DC0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anbieten, können ihren Kunden die RINGSPANN-Spannsysteme als zusätzlichen Benefit im Rahmen der Prozessintegration offerieren.</w:t>
      </w:r>
      <w:r w:rsidR="00D43DC0" w:rsidRPr="00827AF2">
        <w:rPr>
          <w:rFonts w:ascii="Calibri" w:eastAsia="Times New Roman" w:hAnsi="Calibri" w:cs="Calibri"/>
          <w:i/>
          <w:iCs/>
          <w:sz w:val="21"/>
          <w:szCs w:val="21"/>
          <w:lang w:eastAsia="de-DE"/>
        </w:rPr>
        <w:t xml:space="preserve"> ms</w:t>
      </w:r>
    </w:p>
    <w:p w14:paraId="4E8F0AE5" w14:textId="78A00FA2" w:rsidR="00D43DC0" w:rsidRPr="00827AF2" w:rsidRDefault="00157B22" w:rsidP="00D43DC0">
      <w:pPr>
        <w:spacing w:after="0" w:line="360" w:lineRule="auto"/>
        <w:jc w:val="both"/>
        <w:rPr>
          <w:rFonts w:ascii="Calibri" w:eastAsia="Times New Roman" w:hAnsi="Calibri" w:cs="Calibri"/>
          <w:i/>
          <w:sz w:val="16"/>
          <w:szCs w:val="20"/>
          <w:lang w:eastAsia="de-DE"/>
        </w:rPr>
      </w:pPr>
      <w:bookmarkStart w:id="0" w:name="_Hlk32474921"/>
      <w:r w:rsidRPr="00827AF2">
        <w:rPr>
          <w:rFonts w:ascii="Calibri" w:eastAsia="Times New Roman" w:hAnsi="Calibri" w:cs="Calibri"/>
          <w:i/>
          <w:sz w:val="16"/>
          <w:szCs w:val="20"/>
          <w:lang w:eastAsia="de-DE"/>
        </w:rPr>
        <w:t>5</w:t>
      </w:r>
      <w:r w:rsidR="001E2EBD">
        <w:rPr>
          <w:rFonts w:ascii="Calibri" w:eastAsia="Times New Roman" w:hAnsi="Calibri" w:cs="Calibri"/>
          <w:i/>
          <w:sz w:val="16"/>
          <w:szCs w:val="20"/>
          <w:lang w:eastAsia="de-DE"/>
        </w:rPr>
        <w:t>8</w:t>
      </w:r>
      <w:r w:rsidR="00266EAB" w:rsidRPr="00827AF2">
        <w:rPr>
          <w:rFonts w:ascii="Calibri" w:eastAsia="Times New Roman" w:hAnsi="Calibri" w:cs="Calibri"/>
          <w:i/>
          <w:sz w:val="16"/>
          <w:szCs w:val="20"/>
          <w:lang w:eastAsia="de-DE"/>
        </w:rPr>
        <w:t>5</w:t>
      </w:r>
      <w:r w:rsidR="00D43DC0" w:rsidRPr="00827AF2">
        <w:rPr>
          <w:rFonts w:ascii="Calibri" w:eastAsia="Times New Roman" w:hAnsi="Calibri" w:cs="Calibri"/>
          <w:i/>
          <w:sz w:val="16"/>
          <w:szCs w:val="20"/>
          <w:lang w:eastAsia="de-DE"/>
        </w:rPr>
        <w:t xml:space="preserve"> Wörter mit </w:t>
      </w:r>
      <w:r w:rsidRPr="00827AF2">
        <w:rPr>
          <w:rFonts w:ascii="Calibri" w:eastAsia="Times New Roman" w:hAnsi="Calibri" w:cs="Calibri"/>
          <w:i/>
          <w:sz w:val="16"/>
          <w:szCs w:val="20"/>
          <w:lang w:eastAsia="de-DE"/>
        </w:rPr>
        <w:t>4.</w:t>
      </w:r>
      <w:r w:rsidR="001E2EBD">
        <w:rPr>
          <w:rFonts w:ascii="Calibri" w:eastAsia="Times New Roman" w:hAnsi="Calibri" w:cs="Calibri"/>
          <w:i/>
          <w:sz w:val="16"/>
          <w:szCs w:val="20"/>
          <w:lang w:eastAsia="de-DE"/>
        </w:rPr>
        <w:t>947</w:t>
      </w:r>
      <w:r w:rsidR="00D43DC0" w:rsidRPr="00827AF2">
        <w:rPr>
          <w:rFonts w:ascii="Calibri" w:eastAsia="Times New Roman" w:hAnsi="Calibri" w:cs="Calibri"/>
          <w:i/>
          <w:sz w:val="16"/>
          <w:szCs w:val="20"/>
          <w:lang w:eastAsia="de-DE"/>
        </w:rPr>
        <w:t xml:space="preserve"> Zeichen (inkl. Leerzeichen)</w:t>
      </w:r>
      <w:r w:rsidR="00D43DC0" w:rsidRPr="00827AF2">
        <w:rPr>
          <w:rFonts w:cs="Times New Roman"/>
          <w:i/>
          <w:sz w:val="16"/>
          <w:szCs w:val="16"/>
        </w:rPr>
        <w:t xml:space="preserve"> </w:t>
      </w:r>
      <w:r w:rsidR="00D43DC0" w:rsidRPr="00827AF2">
        <w:rPr>
          <w:rFonts w:cs="Times New Roman"/>
          <w:i/>
          <w:sz w:val="16"/>
          <w:szCs w:val="16"/>
        </w:rPr>
        <w:tab/>
      </w:r>
      <w:bookmarkEnd w:id="0"/>
      <w:r w:rsidR="00D43DC0" w:rsidRPr="00827AF2">
        <w:rPr>
          <w:rFonts w:cs="Times New Roman"/>
          <w:i/>
          <w:sz w:val="16"/>
          <w:szCs w:val="16"/>
        </w:rPr>
        <w:tab/>
        <w:t xml:space="preserve">            Autor: Mika Strandthaler, Freier Fachjournalist, Darmstadt</w:t>
      </w:r>
    </w:p>
    <w:p w14:paraId="4D4CE0FC" w14:textId="77777777" w:rsidR="00F038B0" w:rsidRPr="00827AF2" w:rsidRDefault="00F038B0" w:rsidP="005F09AA">
      <w:pPr>
        <w:spacing w:after="0" w:line="360" w:lineRule="auto"/>
        <w:jc w:val="both"/>
        <w:rPr>
          <w:rFonts w:ascii="Calibri" w:eastAsia="Times New Roman" w:hAnsi="Calibri" w:cs="Calibri"/>
          <w:bCs/>
          <w:iCs/>
          <w:sz w:val="21"/>
          <w:szCs w:val="21"/>
          <w:lang w:eastAsia="de-DE"/>
        </w:rPr>
      </w:pPr>
    </w:p>
    <w:p w14:paraId="47DC440C" w14:textId="63263F07" w:rsidR="005F09AA" w:rsidRPr="00827AF2" w:rsidRDefault="005F09AA" w:rsidP="00797D91">
      <w:pPr>
        <w:spacing w:after="240" w:line="360" w:lineRule="auto"/>
        <w:jc w:val="both"/>
        <w:rPr>
          <w:rFonts w:ascii="Calibri" w:eastAsia="Times New Roman" w:hAnsi="Calibri" w:cs="Calibri"/>
          <w:b/>
          <w:sz w:val="21"/>
          <w:szCs w:val="21"/>
          <w:lang w:eastAsia="de-DE"/>
        </w:rPr>
      </w:pPr>
      <w:r w:rsidRPr="00827AF2">
        <w:rPr>
          <w:rFonts w:ascii="Calibri" w:eastAsia="Times New Roman" w:hAnsi="Calibri" w:cs="Calibri"/>
          <w:b/>
          <w:i/>
          <w:sz w:val="21"/>
          <w:szCs w:val="21"/>
          <w:lang w:eastAsia="de-DE"/>
        </w:rPr>
        <w:t xml:space="preserve">Hinweis für die Redaktion: </w:t>
      </w:r>
      <w:r w:rsidRPr="00827AF2">
        <w:rPr>
          <w:rFonts w:ascii="Calibri" w:eastAsia="Times New Roman" w:hAnsi="Calibri" w:cs="Calibri"/>
          <w:b/>
          <w:sz w:val="21"/>
          <w:szCs w:val="21"/>
          <w:lang w:eastAsia="de-DE"/>
        </w:rPr>
        <w:t>Text und Bilder stehen Ihnen unter www.pr-box.de zur Verfügung!</w:t>
      </w:r>
    </w:p>
    <w:p w14:paraId="101DC640" w14:textId="02EA1EE6" w:rsidR="005F09AA" w:rsidRPr="00827AF2" w:rsidRDefault="005F09AA" w:rsidP="005F09AA">
      <w:pPr>
        <w:spacing w:after="240" w:line="240" w:lineRule="auto"/>
        <w:jc w:val="both"/>
        <w:rPr>
          <w:rFonts w:ascii="Calibri" w:eastAsia="Times New Roman" w:hAnsi="Calibri" w:cs="Calibri"/>
          <w:i/>
          <w:sz w:val="21"/>
          <w:szCs w:val="21"/>
          <w:u w:val="single"/>
          <w:lang w:eastAsia="de-DE"/>
        </w:rPr>
      </w:pPr>
      <w:r w:rsidRPr="00827AF2">
        <w:rPr>
          <w:rFonts w:ascii="Calibri" w:eastAsia="Times New Roman" w:hAnsi="Calibri" w:cs="Calibri"/>
          <w:i/>
          <w:sz w:val="21"/>
          <w:szCs w:val="21"/>
          <w:u w:val="single"/>
          <w:lang w:eastAsia="de-DE"/>
        </w:rPr>
        <w:t>Bildlegenden (</w:t>
      </w:r>
      <w:r w:rsidR="007C46F3" w:rsidRPr="00827AF2">
        <w:rPr>
          <w:rFonts w:ascii="Calibri" w:eastAsia="Times New Roman" w:hAnsi="Calibri" w:cs="Calibri"/>
          <w:i/>
          <w:sz w:val="21"/>
          <w:szCs w:val="21"/>
          <w:u w:val="single"/>
          <w:lang w:eastAsia="de-DE"/>
        </w:rPr>
        <w:t>4</w:t>
      </w:r>
      <w:r w:rsidRPr="00827AF2">
        <w:rPr>
          <w:rFonts w:ascii="Calibri" w:eastAsia="Times New Roman" w:hAnsi="Calibri" w:cs="Calibri"/>
          <w:i/>
          <w:sz w:val="21"/>
          <w:szCs w:val="21"/>
          <w:u w:val="single"/>
          <w:lang w:eastAsia="de-DE"/>
        </w:rPr>
        <w:t xml:space="preserve"> Motive)</w:t>
      </w:r>
    </w:p>
    <w:p w14:paraId="635585AA" w14:textId="753E41CC" w:rsidR="004C3BBF" w:rsidRPr="00827AF2" w:rsidRDefault="004C3BBF" w:rsidP="004C3BBF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240" w:line="240" w:lineRule="auto"/>
        <w:jc w:val="both"/>
        <w:rPr>
          <w:rFonts w:ascii="Calibri" w:eastAsia="Times New Roman" w:hAnsi="Calibri" w:cs="Calibri"/>
          <w:bCs/>
          <w:sz w:val="21"/>
          <w:szCs w:val="21"/>
          <w:lang w:eastAsia="de-DE"/>
        </w:rPr>
      </w:pPr>
      <w:r w:rsidRPr="00827AF2">
        <w:rPr>
          <w:rFonts w:ascii="Calibri" w:eastAsia="Times New Roman" w:hAnsi="Calibri" w:cs="Calibri"/>
          <w:i/>
          <w:sz w:val="21"/>
          <w:szCs w:val="21"/>
          <w:lang w:eastAsia="de-DE"/>
        </w:rPr>
        <w:t>Bild</w:t>
      </w:r>
      <w:r w:rsidR="009958F5" w:rsidRPr="00827AF2">
        <w:rPr>
          <w:rFonts w:ascii="Calibri" w:eastAsia="Times New Roman" w:hAnsi="Calibri" w:cs="Calibri"/>
          <w:i/>
          <w:sz w:val="21"/>
          <w:szCs w:val="21"/>
          <w:lang w:eastAsia="de-DE"/>
        </w:rPr>
        <w:t xml:space="preserve"> </w:t>
      </w:r>
      <w:r w:rsidRPr="00827AF2">
        <w:rPr>
          <w:rFonts w:ascii="Calibri" w:eastAsia="Times New Roman" w:hAnsi="Calibri" w:cs="Calibri"/>
          <w:i/>
          <w:sz w:val="21"/>
          <w:szCs w:val="21"/>
          <w:lang w:eastAsia="de-DE"/>
        </w:rPr>
        <w:t>1:</w:t>
      </w:r>
      <w:r w:rsidR="009958F5" w:rsidRPr="00827AF2">
        <w:rPr>
          <w:rFonts w:ascii="Calibri" w:eastAsia="Times New Roman" w:hAnsi="Calibri" w:cs="Calibri"/>
          <w:i/>
          <w:sz w:val="21"/>
          <w:szCs w:val="21"/>
          <w:lang w:eastAsia="de-DE"/>
        </w:rPr>
        <w:t xml:space="preserve"> </w:t>
      </w:r>
      <w:bookmarkStart w:id="1" w:name="_Hlk48202072"/>
      <w:r w:rsidR="003554A5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Exakt abgestimmt auf die Anforderungen </w:t>
      </w:r>
      <w:r w:rsidR="003554A5">
        <w:rPr>
          <w:rFonts w:ascii="Calibri" w:eastAsia="Times New Roman" w:hAnsi="Calibri" w:cs="Calibri"/>
          <w:sz w:val="21"/>
          <w:szCs w:val="21"/>
          <w:lang w:eastAsia="de-DE"/>
        </w:rPr>
        <w:t>des</w:t>
      </w:r>
      <w:r w:rsidR="003554A5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Wälzschälen</w:t>
      </w:r>
      <w:r w:rsidR="003554A5">
        <w:rPr>
          <w:rFonts w:ascii="Calibri" w:eastAsia="Times New Roman" w:hAnsi="Calibri" w:cs="Calibri"/>
          <w:sz w:val="21"/>
          <w:szCs w:val="21"/>
          <w:lang w:eastAsia="de-DE"/>
        </w:rPr>
        <w:t>s sind die</w:t>
      </w:r>
      <w:r w:rsidR="003554A5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weiterentwickelten Membran- und Kegelhülsen-Spannsysteme von RINGSPANN. Sie sind insbesondere prädestiniert für das Innenverzahnen dünnwandiger Werkstücke</w:t>
      </w:r>
      <w:r w:rsidR="00157B22" w:rsidRPr="00827AF2">
        <w:rPr>
          <w:rFonts w:ascii="Calibri" w:eastAsia="Times New Roman" w:hAnsi="Calibri" w:cs="Calibri"/>
          <w:iCs/>
          <w:sz w:val="21"/>
          <w:szCs w:val="21"/>
          <w:lang w:eastAsia="de-DE"/>
        </w:rPr>
        <w:t>.</w:t>
      </w:r>
      <w:r w:rsidR="008154F6" w:rsidRPr="00827AF2">
        <w:rPr>
          <w:rFonts w:ascii="Calibri" w:eastAsia="Times New Roman" w:hAnsi="Calibri" w:cs="Calibri"/>
          <w:iCs/>
          <w:sz w:val="21"/>
          <w:szCs w:val="21"/>
          <w:lang w:eastAsia="de-DE"/>
        </w:rPr>
        <w:t xml:space="preserve"> </w:t>
      </w:r>
      <w:r w:rsidRPr="00827AF2">
        <w:rPr>
          <w:rFonts w:ascii="Calibri" w:eastAsia="Times New Roman" w:hAnsi="Calibri" w:cs="Calibri"/>
          <w:bCs/>
          <w:i/>
          <w:iCs/>
          <w:sz w:val="16"/>
          <w:szCs w:val="16"/>
          <w:lang w:eastAsia="de-DE"/>
        </w:rPr>
        <w:t>(Bild: Ringspann)</w:t>
      </w:r>
      <w:bookmarkEnd w:id="1"/>
    </w:p>
    <w:p w14:paraId="574C7267" w14:textId="7EFD5E28" w:rsidR="00A35EB3" w:rsidRPr="00827AF2" w:rsidRDefault="005F09AA" w:rsidP="005F09AA">
      <w:pPr>
        <w:spacing w:after="240" w:line="240" w:lineRule="auto"/>
        <w:jc w:val="both"/>
        <w:rPr>
          <w:rFonts w:ascii="Calibri" w:eastAsia="Times New Roman" w:hAnsi="Calibri" w:cs="Calibri"/>
          <w:sz w:val="21"/>
          <w:szCs w:val="21"/>
          <w:lang w:eastAsia="de-DE"/>
        </w:rPr>
      </w:pPr>
      <w:r w:rsidRPr="00827AF2">
        <w:rPr>
          <w:rFonts w:ascii="Calibri" w:eastAsia="Times New Roman" w:hAnsi="Calibri" w:cs="Calibri"/>
          <w:i/>
          <w:sz w:val="21"/>
          <w:szCs w:val="21"/>
          <w:lang w:eastAsia="de-DE"/>
        </w:rPr>
        <w:lastRenderedPageBreak/>
        <w:t xml:space="preserve">Bild </w:t>
      </w:r>
      <w:r w:rsidR="004C3BBF" w:rsidRPr="00827AF2">
        <w:rPr>
          <w:rFonts w:ascii="Calibri" w:eastAsia="Times New Roman" w:hAnsi="Calibri" w:cs="Calibri"/>
          <w:i/>
          <w:sz w:val="21"/>
          <w:szCs w:val="21"/>
          <w:lang w:eastAsia="de-DE"/>
        </w:rPr>
        <w:t>2</w:t>
      </w:r>
      <w:r w:rsidRPr="00827AF2">
        <w:rPr>
          <w:rFonts w:ascii="Calibri" w:eastAsia="Times New Roman" w:hAnsi="Calibri" w:cs="Calibri"/>
          <w:i/>
          <w:sz w:val="21"/>
          <w:szCs w:val="21"/>
          <w:lang w:eastAsia="de-DE"/>
        </w:rPr>
        <w:t>: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</w:t>
      </w:r>
      <w:r w:rsidR="008154F6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Optimiert für das Wälzschälen: Membran-Spannsystem von RINGSPANN </w:t>
      </w:r>
      <w:r w:rsidR="00A35EB3" w:rsidRPr="00827AF2">
        <w:rPr>
          <w:rFonts w:ascii="Calibri" w:eastAsia="Times New Roman" w:hAnsi="Calibri" w:cs="Calibri"/>
          <w:bCs/>
          <w:i/>
          <w:iCs/>
          <w:sz w:val="16"/>
          <w:szCs w:val="16"/>
          <w:lang w:eastAsia="de-DE"/>
        </w:rPr>
        <w:t>(Bild: Ringspann)</w:t>
      </w:r>
    </w:p>
    <w:p w14:paraId="1F7B35D8" w14:textId="4A7F716D" w:rsidR="005F09AA" w:rsidRPr="00827AF2" w:rsidRDefault="00A35EB3" w:rsidP="005F09AA">
      <w:pPr>
        <w:spacing w:after="240" w:line="240" w:lineRule="auto"/>
        <w:jc w:val="both"/>
        <w:rPr>
          <w:rFonts w:ascii="Calibri" w:eastAsia="Times New Roman" w:hAnsi="Calibri" w:cs="Calibri"/>
          <w:sz w:val="21"/>
          <w:szCs w:val="21"/>
          <w:lang w:eastAsia="de-DE"/>
        </w:rPr>
      </w:pPr>
      <w:r w:rsidRPr="00827AF2">
        <w:rPr>
          <w:rFonts w:ascii="Calibri" w:eastAsia="Times New Roman" w:hAnsi="Calibri" w:cs="Calibri"/>
          <w:i/>
          <w:iCs/>
          <w:sz w:val="21"/>
          <w:szCs w:val="21"/>
          <w:lang w:eastAsia="de-DE"/>
        </w:rPr>
        <w:t>Bild 3:</w:t>
      </w:r>
      <w:r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</w:t>
      </w:r>
      <w:r w:rsidR="008154F6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Problemlose Späneabfuhr: Kegelhülsen-Spannsystem von RINGSPANN für das Wälzschäl-Verfahren. </w:t>
      </w:r>
      <w:r w:rsidR="005F09AA" w:rsidRPr="00827AF2">
        <w:rPr>
          <w:rFonts w:ascii="Calibri" w:eastAsia="Times New Roman" w:hAnsi="Calibri" w:cs="Calibri"/>
          <w:i/>
          <w:iCs/>
          <w:sz w:val="16"/>
          <w:szCs w:val="16"/>
          <w:lang w:eastAsia="de-DE"/>
        </w:rPr>
        <w:t>(Bild: Ringspann)</w:t>
      </w:r>
    </w:p>
    <w:p w14:paraId="3692F324" w14:textId="6015895C" w:rsidR="001459F8" w:rsidRPr="00827AF2" w:rsidRDefault="005F09AA" w:rsidP="00300044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240" w:line="240" w:lineRule="auto"/>
        <w:jc w:val="both"/>
        <w:rPr>
          <w:rFonts w:eastAsia="Times New Roman" w:cstheme="minorHAnsi"/>
          <w:bCs/>
          <w:sz w:val="21"/>
          <w:szCs w:val="21"/>
          <w:lang w:eastAsia="de-DE"/>
        </w:rPr>
      </w:pPr>
      <w:r w:rsidRPr="00827AF2">
        <w:rPr>
          <w:rFonts w:ascii="Calibri" w:eastAsia="Times New Roman" w:hAnsi="Calibri" w:cs="Calibri"/>
          <w:i/>
          <w:sz w:val="21"/>
          <w:szCs w:val="21"/>
          <w:lang w:eastAsia="de-DE"/>
        </w:rPr>
        <w:t xml:space="preserve">Bild </w:t>
      </w:r>
      <w:r w:rsidR="00A35EB3" w:rsidRPr="00827AF2">
        <w:rPr>
          <w:rFonts w:ascii="Calibri" w:eastAsia="Times New Roman" w:hAnsi="Calibri" w:cs="Calibri"/>
          <w:i/>
          <w:sz w:val="21"/>
          <w:szCs w:val="21"/>
          <w:lang w:eastAsia="de-DE"/>
        </w:rPr>
        <w:t>4</w:t>
      </w:r>
      <w:r w:rsidR="004C3BBF" w:rsidRPr="00827AF2">
        <w:rPr>
          <w:rFonts w:ascii="Calibri" w:eastAsia="Times New Roman" w:hAnsi="Calibri" w:cs="Calibri"/>
          <w:i/>
          <w:sz w:val="21"/>
          <w:szCs w:val="21"/>
          <w:lang w:eastAsia="de-DE"/>
        </w:rPr>
        <w:t>:</w:t>
      </w:r>
      <w:r w:rsidR="001475AF" w:rsidRPr="00827AF2">
        <w:rPr>
          <w:rFonts w:ascii="Calibri" w:eastAsia="Times New Roman" w:hAnsi="Calibri" w:cs="Calibri"/>
          <w:i/>
          <w:sz w:val="21"/>
          <w:szCs w:val="21"/>
          <w:lang w:eastAsia="de-DE"/>
        </w:rPr>
        <w:t xml:space="preserve"> </w:t>
      </w:r>
      <w:bookmarkStart w:id="2" w:name="_Hlk69469996"/>
      <w:r w:rsidR="001E2EBD" w:rsidRPr="002C55C2">
        <w:rPr>
          <w:rFonts w:ascii="Calibri" w:eastAsia="Times New Roman" w:hAnsi="Calibri" w:cs="Calibri"/>
          <w:sz w:val="21"/>
          <w:szCs w:val="21"/>
          <w:lang w:eastAsia="de-DE"/>
        </w:rPr>
        <w:t xml:space="preserve">Volker Schlautmann, Leiter </w:t>
      </w:r>
      <w:r w:rsidR="001E2EBD">
        <w:rPr>
          <w:rFonts w:ascii="Calibri" w:eastAsia="Times New Roman" w:hAnsi="Calibri" w:cs="Calibri"/>
          <w:sz w:val="21"/>
          <w:szCs w:val="21"/>
          <w:lang w:eastAsia="de-DE"/>
        </w:rPr>
        <w:t xml:space="preserve">des </w:t>
      </w:r>
      <w:r w:rsidR="001E2EBD" w:rsidRPr="002C55C2">
        <w:rPr>
          <w:rFonts w:ascii="Calibri" w:eastAsia="Times New Roman" w:hAnsi="Calibri" w:cs="Calibri"/>
          <w:sz w:val="21"/>
          <w:szCs w:val="21"/>
          <w:lang w:eastAsia="de-DE"/>
        </w:rPr>
        <w:t>Kundenteam</w:t>
      </w:r>
      <w:r w:rsidR="001E2EBD">
        <w:rPr>
          <w:rFonts w:ascii="Calibri" w:eastAsia="Times New Roman" w:hAnsi="Calibri" w:cs="Calibri"/>
          <w:sz w:val="21"/>
          <w:szCs w:val="21"/>
          <w:lang w:eastAsia="de-DE"/>
        </w:rPr>
        <w:t>s</w:t>
      </w:r>
      <w:r w:rsidR="001E2EBD" w:rsidRPr="002C55C2">
        <w:rPr>
          <w:rFonts w:ascii="Calibri" w:eastAsia="Times New Roman" w:hAnsi="Calibri" w:cs="Calibri"/>
          <w:sz w:val="21"/>
          <w:szCs w:val="21"/>
          <w:lang w:eastAsia="de-DE"/>
        </w:rPr>
        <w:t xml:space="preserve"> Spannzeuge/ Welle-Nabe-Verbindungen bei RINGSPANN: </w:t>
      </w:r>
      <w:bookmarkEnd w:id="2"/>
      <w:r w:rsidR="001E2EBD">
        <w:rPr>
          <w:rFonts w:ascii="Calibri" w:eastAsia="Times New Roman" w:hAnsi="Calibri" w:cs="Calibri"/>
          <w:i/>
          <w:sz w:val="21"/>
          <w:szCs w:val="21"/>
          <w:lang w:eastAsia="de-DE"/>
        </w:rPr>
        <w:t>„</w:t>
      </w:r>
      <w:r w:rsidR="001E2EBD" w:rsidRPr="00827AF2">
        <w:rPr>
          <w:rFonts w:ascii="Calibri" w:eastAsia="Times New Roman" w:hAnsi="Calibri" w:cs="Calibri"/>
          <w:sz w:val="21"/>
          <w:szCs w:val="21"/>
          <w:lang w:eastAsia="de-DE"/>
        </w:rPr>
        <w:t>Beide Ausführungen der Wälzschäl-Spannsysteme von RINGSPANN basieren auf grundlegenden Funktionsprinzipien, die sich in der Verzahnungstechnik seit vielen Jahren bewähren.</w:t>
      </w:r>
      <w:r w:rsidR="001E2EBD">
        <w:rPr>
          <w:rFonts w:ascii="Calibri" w:eastAsia="Times New Roman" w:hAnsi="Calibri" w:cs="Calibri"/>
          <w:sz w:val="21"/>
          <w:szCs w:val="21"/>
          <w:lang w:eastAsia="de-DE"/>
        </w:rPr>
        <w:t>“</w:t>
      </w:r>
      <w:r w:rsidR="001E2EBD" w:rsidRPr="00827AF2">
        <w:rPr>
          <w:rFonts w:ascii="Calibri" w:eastAsia="Times New Roman" w:hAnsi="Calibri" w:cs="Calibri"/>
          <w:sz w:val="21"/>
          <w:szCs w:val="21"/>
          <w:lang w:eastAsia="de-DE"/>
        </w:rPr>
        <w:t xml:space="preserve"> </w:t>
      </w:r>
      <w:r w:rsidR="00D41EA8" w:rsidRPr="00827AF2">
        <w:rPr>
          <w:rFonts w:ascii="Calibri" w:eastAsia="Times New Roman" w:hAnsi="Calibri" w:cs="Calibri"/>
          <w:bCs/>
          <w:i/>
          <w:iCs/>
          <w:sz w:val="16"/>
          <w:szCs w:val="16"/>
          <w:lang w:eastAsia="de-DE"/>
        </w:rPr>
        <w:t>(Bild: Ringspann)</w:t>
      </w:r>
    </w:p>
    <w:p w14:paraId="7EF853AE" w14:textId="77777777" w:rsidR="006D33DA" w:rsidRPr="00827AF2" w:rsidRDefault="006D33DA" w:rsidP="00300044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240" w:line="240" w:lineRule="auto"/>
        <w:jc w:val="both"/>
        <w:rPr>
          <w:rFonts w:eastAsia="Times New Roman" w:cstheme="minorHAnsi"/>
          <w:bCs/>
          <w:sz w:val="21"/>
          <w:szCs w:val="21"/>
          <w:lang w:eastAsia="de-DE"/>
        </w:rPr>
      </w:pPr>
    </w:p>
    <w:p w14:paraId="3D218474" w14:textId="79FFD37A" w:rsidR="00986677" w:rsidRPr="00827AF2" w:rsidRDefault="00157B22" w:rsidP="003000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120" w:line="240" w:lineRule="auto"/>
        <w:jc w:val="both"/>
        <w:rPr>
          <w:rFonts w:eastAsia="Times New Roman" w:cstheme="minorHAnsi"/>
          <w:bCs/>
          <w:i/>
          <w:iCs/>
          <w:sz w:val="21"/>
          <w:szCs w:val="21"/>
          <w:lang w:eastAsia="de-DE"/>
        </w:rPr>
      </w:pPr>
      <w:r w:rsidRPr="00827AF2">
        <w:rPr>
          <w:rFonts w:eastAsia="Times New Roman" w:cstheme="minorHAnsi"/>
          <w:bCs/>
          <w:i/>
          <w:iCs/>
          <w:sz w:val="21"/>
          <w:szCs w:val="21"/>
          <w:lang w:eastAsia="de-DE"/>
        </w:rPr>
        <w:t>(</w:t>
      </w:r>
      <w:r w:rsidR="00986677" w:rsidRPr="00827AF2">
        <w:rPr>
          <w:rFonts w:eastAsia="Times New Roman" w:cstheme="minorHAnsi"/>
          <w:bCs/>
          <w:i/>
          <w:iCs/>
          <w:sz w:val="21"/>
          <w:szCs w:val="21"/>
          <w:lang w:eastAsia="de-DE"/>
        </w:rPr>
        <w:t>(Infobox)</w:t>
      </w:r>
      <w:r w:rsidRPr="00827AF2">
        <w:rPr>
          <w:rFonts w:eastAsia="Times New Roman" w:cstheme="minorHAnsi"/>
          <w:bCs/>
          <w:i/>
          <w:iCs/>
          <w:sz w:val="21"/>
          <w:szCs w:val="21"/>
          <w:lang w:eastAsia="de-DE"/>
        </w:rPr>
        <w:t>)</w:t>
      </w:r>
    </w:p>
    <w:p w14:paraId="47D550AD" w14:textId="134851B9" w:rsidR="001459F8" w:rsidRPr="00827AF2" w:rsidRDefault="007C46F3" w:rsidP="003000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120" w:line="240" w:lineRule="auto"/>
        <w:jc w:val="both"/>
        <w:rPr>
          <w:rFonts w:eastAsia="Times New Roman" w:cstheme="minorHAnsi"/>
          <w:b/>
          <w:lang w:eastAsia="de-DE"/>
        </w:rPr>
      </w:pPr>
      <w:r w:rsidRPr="00827AF2">
        <w:rPr>
          <w:rFonts w:eastAsia="Times New Roman" w:cstheme="minorHAnsi"/>
          <w:b/>
          <w:lang w:eastAsia="de-DE"/>
        </w:rPr>
        <w:t>Die Wälzschäl-</w:t>
      </w:r>
      <w:r w:rsidR="00986677" w:rsidRPr="00827AF2">
        <w:rPr>
          <w:rFonts w:eastAsia="Times New Roman" w:cstheme="minorHAnsi"/>
          <w:b/>
          <w:lang w:eastAsia="de-DE"/>
        </w:rPr>
        <w:t>Spann</w:t>
      </w:r>
      <w:r w:rsidRPr="00827AF2">
        <w:rPr>
          <w:rFonts w:eastAsia="Times New Roman" w:cstheme="minorHAnsi"/>
          <w:b/>
          <w:lang w:eastAsia="de-DE"/>
        </w:rPr>
        <w:t>systeme von RINGSPANN auf einen Blick</w:t>
      </w:r>
    </w:p>
    <w:p w14:paraId="1F922D8D" w14:textId="4B5783CF" w:rsidR="008E072E" w:rsidRPr="00827AF2" w:rsidRDefault="00986677" w:rsidP="003000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120" w:line="240" w:lineRule="auto"/>
        <w:jc w:val="both"/>
        <w:rPr>
          <w:rFonts w:eastAsia="Times New Roman" w:cstheme="minorHAnsi"/>
          <w:bCs/>
          <w:i/>
          <w:iCs/>
          <w:sz w:val="21"/>
          <w:szCs w:val="21"/>
          <w:lang w:eastAsia="de-DE"/>
        </w:rPr>
      </w:pPr>
      <w:r w:rsidRPr="00827AF2">
        <w:rPr>
          <w:rFonts w:eastAsia="Times New Roman" w:cstheme="minorHAnsi"/>
          <w:bCs/>
          <w:i/>
          <w:iCs/>
          <w:sz w:val="21"/>
          <w:szCs w:val="21"/>
          <w:lang w:eastAsia="de-DE"/>
        </w:rPr>
        <w:t>Membran</w:t>
      </w:r>
      <w:r w:rsidR="007C46F3" w:rsidRPr="00827AF2">
        <w:rPr>
          <w:rFonts w:eastAsia="Times New Roman" w:cstheme="minorHAnsi"/>
          <w:bCs/>
          <w:i/>
          <w:iCs/>
          <w:sz w:val="21"/>
          <w:szCs w:val="21"/>
          <w:lang w:eastAsia="de-DE"/>
        </w:rPr>
        <w:t>-Spannsystem für</w:t>
      </w:r>
      <w:r w:rsidRPr="00827AF2">
        <w:rPr>
          <w:rFonts w:eastAsia="Times New Roman" w:cstheme="minorHAnsi"/>
          <w:bCs/>
          <w:i/>
          <w:iCs/>
          <w:sz w:val="21"/>
          <w:szCs w:val="21"/>
          <w:lang w:eastAsia="de-DE"/>
        </w:rPr>
        <w:t xml:space="preserve"> </w:t>
      </w:r>
      <w:r w:rsidR="007C46F3" w:rsidRPr="00827AF2">
        <w:rPr>
          <w:rFonts w:eastAsia="Times New Roman" w:cstheme="minorHAnsi"/>
          <w:bCs/>
          <w:i/>
          <w:iCs/>
          <w:sz w:val="21"/>
          <w:szCs w:val="21"/>
          <w:lang w:eastAsia="de-DE"/>
        </w:rPr>
        <w:t>Innenverzahnungen</w:t>
      </w:r>
      <w:r w:rsidRPr="00827AF2">
        <w:rPr>
          <w:rFonts w:eastAsia="Times New Roman" w:cstheme="minorHAnsi"/>
          <w:bCs/>
          <w:i/>
          <w:iCs/>
          <w:sz w:val="21"/>
          <w:szCs w:val="21"/>
          <w:lang w:eastAsia="de-DE"/>
        </w:rPr>
        <w:t>:</w:t>
      </w:r>
    </w:p>
    <w:p w14:paraId="27BCC544" w14:textId="2D525F08" w:rsidR="00986677" w:rsidRPr="00827AF2" w:rsidRDefault="00300044" w:rsidP="003000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jc w:val="both"/>
        <w:rPr>
          <w:rFonts w:eastAsia="Times New Roman" w:cstheme="minorHAnsi"/>
          <w:bCs/>
          <w:sz w:val="21"/>
          <w:szCs w:val="21"/>
          <w:lang w:eastAsia="de-DE"/>
        </w:rPr>
      </w:pPr>
      <w:r w:rsidRPr="00827AF2">
        <w:rPr>
          <w:rFonts w:eastAsia="Times New Roman" w:cstheme="minorHAnsi"/>
          <w:bCs/>
          <w:sz w:val="21"/>
          <w:szCs w:val="21"/>
          <w:lang w:eastAsia="de-DE"/>
        </w:rPr>
        <w:tab/>
        <w:t xml:space="preserve">&gt; </w:t>
      </w:r>
      <w:r w:rsidR="00986677" w:rsidRPr="00827AF2">
        <w:rPr>
          <w:rFonts w:eastAsia="Times New Roman" w:cstheme="minorHAnsi"/>
          <w:bCs/>
          <w:sz w:val="21"/>
          <w:szCs w:val="21"/>
          <w:lang w:eastAsia="de-DE"/>
        </w:rPr>
        <w:t>Leichtbauweise</w:t>
      </w:r>
    </w:p>
    <w:p w14:paraId="7E105267" w14:textId="57ADC063" w:rsidR="00986677" w:rsidRPr="00827AF2" w:rsidRDefault="00300044" w:rsidP="003000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jc w:val="both"/>
        <w:rPr>
          <w:rFonts w:eastAsia="Times New Roman" w:cstheme="minorHAnsi"/>
          <w:bCs/>
          <w:sz w:val="21"/>
          <w:szCs w:val="21"/>
          <w:lang w:eastAsia="de-DE"/>
        </w:rPr>
      </w:pPr>
      <w:r w:rsidRPr="00827AF2">
        <w:rPr>
          <w:rFonts w:eastAsia="Times New Roman" w:cstheme="minorHAnsi"/>
          <w:bCs/>
          <w:sz w:val="21"/>
          <w:szCs w:val="21"/>
          <w:lang w:eastAsia="de-DE"/>
        </w:rPr>
        <w:tab/>
        <w:t xml:space="preserve">&gt; </w:t>
      </w:r>
      <w:r w:rsidR="00672A8F" w:rsidRPr="00827AF2">
        <w:rPr>
          <w:rFonts w:eastAsia="Times New Roman" w:cstheme="minorHAnsi"/>
          <w:bCs/>
          <w:sz w:val="21"/>
          <w:szCs w:val="21"/>
          <w:lang w:eastAsia="de-DE"/>
        </w:rPr>
        <w:t xml:space="preserve">Kraft- oder Handbetätigung </w:t>
      </w:r>
    </w:p>
    <w:p w14:paraId="41182512" w14:textId="4B03CDC2" w:rsidR="008E072E" w:rsidRPr="00827AF2" w:rsidRDefault="00300044" w:rsidP="003000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jc w:val="both"/>
        <w:rPr>
          <w:rFonts w:eastAsia="Times New Roman" w:cstheme="minorHAnsi"/>
          <w:bCs/>
          <w:sz w:val="21"/>
          <w:szCs w:val="21"/>
          <w:lang w:eastAsia="de-DE"/>
        </w:rPr>
      </w:pPr>
      <w:r w:rsidRPr="00827AF2">
        <w:rPr>
          <w:rFonts w:eastAsia="Times New Roman" w:cstheme="minorHAnsi"/>
          <w:bCs/>
          <w:sz w:val="21"/>
          <w:szCs w:val="21"/>
          <w:lang w:eastAsia="de-DE"/>
        </w:rPr>
        <w:tab/>
        <w:t xml:space="preserve">&gt; </w:t>
      </w:r>
      <w:r w:rsidR="008E072E" w:rsidRPr="00827AF2">
        <w:rPr>
          <w:rFonts w:eastAsia="Times New Roman" w:cstheme="minorHAnsi"/>
          <w:bCs/>
          <w:sz w:val="21"/>
          <w:szCs w:val="21"/>
          <w:lang w:eastAsia="de-DE"/>
        </w:rPr>
        <w:t>Spannen mit Niederzugseffekt</w:t>
      </w:r>
    </w:p>
    <w:p w14:paraId="5652FCC7" w14:textId="021B4422" w:rsidR="008E072E" w:rsidRPr="00827AF2" w:rsidRDefault="00300044" w:rsidP="003000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jc w:val="both"/>
        <w:rPr>
          <w:rFonts w:eastAsia="Times New Roman" w:cstheme="minorHAnsi"/>
          <w:bCs/>
          <w:sz w:val="21"/>
          <w:szCs w:val="21"/>
          <w:lang w:eastAsia="de-DE"/>
        </w:rPr>
      </w:pPr>
      <w:r w:rsidRPr="00827AF2">
        <w:rPr>
          <w:rFonts w:eastAsia="Times New Roman" w:cstheme="minorHAnsi"/>
          <w:bCs/>
          <w:sz w:val="21"/>
          <w:szCs w:val="21"/>
          <w:lang w:eastAsia="de-DE"/>
        </w:rPr>
        <w:tab/>
        <w:t xml:space="preserve">&gt; </w:t>
      </w:r>
      <w:r w:rsidR="008E072E" w:rsidRPr="00827AF2">
        <w:rPr>
          <w:rFonts w:eastAsia="Times New Roman" w:cstheme="minorHAnsi"/>
          <w:bCs/>
          <w:sz w:val="21"/>
          <w:szCs w:val="21"/>
          <w:lang w:eastAsia="de-DE"/>
        </w:rPr>
        <w:t>Luftanlagekontrolle in Anlagebolzen</w:t>
      </w:r>
      <w:r w:rsidR="00672A8F" w:rsidRPr="00827AF2">
        <w:rPr>
          <w:rFonts w:eastAsia="Times New Roman" w:cstheme="minorHAnsi"/>
          <w:bCs/>
          <w:sz w:val="21"/>
          <w:szCs w:val="21"/>
          <w:lang w:eastAsia="de-DE"/>
        </w:rPr>
        <w:t xml:space="preserve"> oder Anlagering</w:t>
      </w:r>
    </w:p>
    <w:p w14:paraId="32B2A479" w14:textId="0D263C6A" w:rsidR="007C46F3" w:rsidRPr="00827AF2" w:rsidRDefault="007C46F3" w:rsidP="003000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jc w:val="both"/>
        <w:rPr>
          <w:rFonts w:eastAsia="Times New Roman" w:cstheme="minorHAnsi"/>
          <w:bCs/>
          <w:sz w:val="21"/>
          <w:szCs w:val="21"/>
          <w:lang w:eastAsia="de-DE"/>
        </w:rPr>
      </w:pPr>
      <w:r w:rsidRPr="00827AF2">
        <w:rPr>
          <w:rFonts w:eastAsia="Times New Roman" w:cstheme="minorHAnsi"/>
          <w:bCs/>
          <w:sz w:val="21"/>
          <w:szCs w:val="21"/>
          <w:lang w:eastAsia="de-DE"/>
        </w:rPr>
        <w:tab/>
        <w:t>&gt; Offene Bauweise optimiert Späneabfuhr</w:t>
      </w:r>
    </w:p>
    <w:p w14:paraId="2FF69C6D" w14:textId="77777777" w:rsidR="00986677" w:rsidRPr="00827AF2" w:rsidRDefault="00986677" w:rsidP="003000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120" w:line="240" w:lineRule="auto"/>
        <w:jc w:val="both"/>
        <w:rPr>
          <w:rFonts w:eastAsia="Times New Roman" w:cstheme="minorHAnsi"/>
          <w:bCs/>
          <w:sz w:val="21"/>
          <w:szCs w:val="21"/>
          <w:lang w:eastAsia="de-DE"/>
        </w:rPr>
      </w:pPr>
    </w:p>
    <w:p w14:paraId="1E8B957C" w14:textId="2FDDA9EE" w:rsidR="008E072E" w:rsidRPr="00827AF2" w:rsidRDefault="007C46F3" w:rsidP="003000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120" w:line="240" w:lineRule="auto"/>
        <w:jc w:val="both"/>
        <w:rPr>
          <w:rFonts w:eastAsia="Times New Roman" w:cstheme="minorHAnsi"/>
          <w:bCs/>
          <w:i/>
          <w:iCs/>
          <w:sz w:val="21"/>
          <w:szCs w:val="21"/>
          <w:lang w:eastAsia="de-DE"/>
        </w:rPr>
      </w:pPr>
      <w:r w:rsidRPr="00827AF2">
        <w:rPr>
          <w:rFonts w:eastAsia="Times New Roman" w:cstheme="minorHAnsi"/>
          <w:bCs/>
          <w:i/>
          <w:iCs/>
          <w:sz w:val="21"/>
          <w:szCs w:val="21"/>
          <w:lang w:eastAsia="de-DE"/>
        </w:rPr>
        <w:t>Kegelhülsen-Spannsystem für Innenverzahnungen:</w:t>
      </w:r>
    </w:p>
    <w:p w14:paraId="01224151" w14:textId="24835948" w:rsidR="008E072E" w:rsidRPr="00827AF2" w:rsidRDefault="00300044" w:rsidP="003000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jc w:val="both"/>
        <w:rPr>
          <w:rFonts w:eastAsia="Times New Roman" w:cstheme="minorHAnsi"/>
          <w:bCs/>
          <w:sz w:val="21"/>
          <w:szCs w:val="21"/>
          <w:lang w:eastAsia="de-DE"/>
        </w:rPr>
      </w:pPr>
      <w:r w:rsidRPr="00827AF2">
        <w:rPr>
          <w:rFonts w:eastAsia="Times New Roman" w:cstheme="minorHAnsi"/>
          <w:bCs/>
          <w:sz w:val="21"/>
          <w:szCs w:val="21"/>
          <w:lang w:eastAsia="de-DE"/>
        </w:rPr>
        <w:tab/>
      </w:r>
      <w:r w:rsidR="002E21B8" w:rsidRPr="00827AF2">
        <w:rPr>
          <w:rFonts w:eastAsia="Times New Roman" w:cstheme="minorHAnsi"/>
          <w:bCs/>
          <w:sz w:val="21"/>
          <w:szCs w:val="21"/>
          <w:lang w:eastAsia="de-DE"/>
        </w:rPr>
        <w:t xml:space="preserve">&gt; </w:t>
      </w:r>
      <w:r w:rsidR="00672A8F" w:rsidRPr="00827AF2">
        <w:rPr>
          <w:rFonts w:eastAsia="Times New Roman" w:cstheme="minorHAnsi"/>
          <w:bCs/>
          <w:sz w:val="21"/>
          <w:szCs w:val="21"/>
          <w:lang w:eastAsia="de-DE"/>
        </w:rPr>
        <w:t>Kraftbetätigung</w:t>
      </w:r>
    </w:p>
    <w:p w14:paraId="0977F5FC" w14:textId="03B22064" w:rsidR="00300044" w:rsidRPr="00827AF2" w:rsidRDefault="00300044" w:rsidP="003000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jc w:val="both"/>
        <w:rPr>
          <w:rFonts w:eastAsia="Times New Roman" w:cstheme="minorHAnsi"/>
          <w:bCs/>
          <w:sz w:val="21"/>
          <w:szCs w:val="21"/>
          <w:lang w:eastAsia="de-DE"/>
        </w:rPr>
      </w:pPr>
      <w:r w:rsidRPr="00827AF2">
        <w:rPr>
          <w:rFonts w:eastAsia="Times New Roman" w:cstheme="minorHAnsi"/>
          <w:bCs/>
          <w:sz w:val="21"/>
          <w:szCs w:val="21"/>
          <w:lang w:eastAsia="de-DE"/>
        </w:rPr>
        <w:tab/>
      </w:r>
      <w:r w:rsidR="002E21B8" w:rsidRPr="00827AF2">
        <w:rPr>
          <w:rFonts w:eastAsia="Times New Roman" w:cstheme="minorHAnsi"/>
          <w:bCs/>
          <w:sz w:val="21"/>
          <w:szCs w:val="21"/>
          <w:lang w:eastAsia="de-DE"/>
        </w:rPr>
        <w:t xml:space="preserve">&gt; </w:t>
      </w:r>
      <w:r w:rsidRPr="00827AF2">
        <w:rPr>
          <w:rFonts w:eastAsia="Times New Roman" w:cstheme="minorHAnsi"/>
          <w:bCs/>
          <w:sz w:val="21"/>
          <w:szCs w:val="21"/>
          <w:lang w:eastAsia="de-DE"/>
        </w:rPr>
        <w:t>S</w:t>
      </w:r>
      <w:r w:rsidR="008E072E" w:rsidRPr="00827AF2">
        <w:rPr>
          <w:rFonts w:eastAsia="Times New Roman" w:cstheme="minorHAnsi"/>
          <w:bCs/>
          <w:sz w:val="21"/>
          <w:szCs w:val="21"/>
          <w:lang w:eastAsia="de-DE"/>
        </w:rPr>
        <w:t xml:space="preserve">pannen mit Niederzugseffekt </w:t>
      </w:r>
    </w:p>
    <w:p w14:paraId="49B3C339" w14:textId="1CCF27A9" w:rsidR="008E072E" w:rsidRPr="00827AF2" w:rsidRDefault="00300044" w:rsidP="003000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jc w:val="both"/>
        <w:rPr>
          <w:rFonts w:eastAsia="Times New Roman" w:cstheme="minorHAnsi"/>
          <w:bCs/>
          <w:sz w:val="21"/>
          <w:szCs w:val="21"/>
          <w:lang w:eastAsia="de-DE"/>
        </w:rPr>
      </w:pPr>
      <w:r w:rsidRPr="00827AF2">
        <w:rPr>
          <w:rFonts w:eastAsia="Times New Roman" w:cstheme="minorHAnsi"/>
          <w:bCs/>
          <w:sz w:val="21"/>
          <w:szCs w:val="21"/>
          <w:lang w:eastAsia="de-DE"/>
        </w:rPr>
        <w:tab/>
      </w:r>
      <w:r w:rsidR="002E21B8" w:rsidRPr="00827AF2">
        <w:rPr>
          <w:rFonts w:eastAsia="Times New Roman" w:cstheme="minorHAnsi"/>
          <w:bCs/>
          <w:sz w:val="21"/>
          <w:szCs w:val="21"/>
          <w:lang w:eastAsia="de-DE"/>
        </w:rPr>
        <w:t xml:space="preserve">&gt; </w:t>
      </w:r>
      <w:r w:rsidR="008E072E" w:rsidRPr="00827AF2">
        <w:rPr>
          <w:rFonts w:eastAsia="Times New Roman" w:cstheme="minorHAnsi"/>
          <w:bCs/>
          <w:sz w:val="21"/>
          <w:szCs w:val="21"/>
          <w:lang w:eastAsia="de-DE"/>
        </w:rPr>
        <w:t>Luftanlagekontrolle in Anlagebolzen</w:t>
      </w:r>
      <w:r w:rsidR="00672A8F" w:rsidRPr="00827AF2">
        <w:rPr>
          <w:rFonts w:eastAsia="Times New Roman" w:cstheme="minorHAnsi"/>
          <w:bCs/>
          <w:sz w:val="21"/>
          <w:szCs w:val="21"/>
          <w:lang w:eastAsia="de-DE"/>
        </w:rPr>
        <w:t xml:space="preserve"> oder Anlagering</w:t>
      </w:r>
    </w:p>
    <w:p w14:paraId="3D62E2D7" w14:textId="359149C3" w:rsidR="008E072E" w:rsidRPr="00827AF2" w:rsidRDefault="00300044" w:rsidP="003000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jc w:val="both"/>
        <w:rPr>
          <w:rFonts w:eastAsia="Times New Roman" w:cstheme="minorHAnsi"/>
          <w:bCs/>
          <w:sz w:val="21"/>
          <w:szCs w:val="21"/>
          <w:lang w:eastAsia="de-DE"/>
        </w:rPr>
      </w:pPr>
      <w:r w:rsidRPr="00827AF2">
        <w:rPr>
          <w:rFonts w:eastAsia="Times New Roman" w:cstheme="minorHAnsi"/>
          <w:bCs/>
          <w:sz w:val="21"/>
          <w:szCs w:val="21"/>
          <w:lang w:eastAsia="de-DE"/>
        </w:rPr>
        <w:tab/>
      </w:r>
      <w:r w:rsidR="002E21B8" w:rsidRPr="00827AF2">
        <w:rPr>
          <w:rFonts w:eastAsia="Times New Roman" w:cstheme="minorHAnsi"/>
          <w:bCs/>
          <w:sz w:val="21"/>
          <w:szCs w:val="21"/>
          <w:lang w:eastAsia="de-DE"/>
        </w:rPr>
        <w:t xml:space="preserve">&gt; </w:t>
      </w:r>
      <w:r w:rsidRPr="00827AF2">
        <w:rPr>
          <w:rFonts w:eastAsia="Times New Roman" w:cstheme="minorHAnsi"/>
          <w:bCs/>
          <w:sz w:val="21"/>
          <w:szCs w:val="21"/>
          <w:lang w:eastAsia="de-DE"/>
        </w:rPr>
        <w:t>O</w:t>
      </w:r>
      <w:r w:rsidR="008E072E" w:rsidRPr="00827AF2">
        <w:rPr>
          <w:rFonts w:eastAsia="Times New Roman" w:cstheme="minorHAnsi"/>
          <w:bCs/>
          <w:sz w:val="21"/>
          <w:szCs w:val="21"/>
          <w:lang w:eastAsia="de-DE"/>
        </w:rPr>
        <w:t xml:space="preserve">ffene Bauweise </w:t>
      </w:r>
      <w:r w:rsidRPr="00827AF2">
        <w:rPr>
          <w:rFonts w:eastAsia="Times New Roman" w:cstheme="minorHAnsi"/>
          <w:bCs/>
          <w:sz w:val="21"/>
          <w:szCs w:val="21"/>
          <w:lang w:eastAsia="de-DE"/>
        </w:rPr>
        <w:t xml:space="preserve">optimiert </w:t>
      </w:r>
      <w:r w:rsidR="008E072E" w:rsidRPr="00827AF2">
        <w:rPr>
          <w:rFonts w:eastAsia="Times New Roman" w:cstheme="minorHAnsi"/>
          <w:bCs/>
          <w:sz w:val="21"/>
          <w:szCs w:val="21"/>
          <w:lang w:eastAsia="de-DE"/>
        </w:rPr>
        <w:t>Späne</w:t>
      </w:r>
      <w:r w:rsidRPr="00827AF2">
        <w:rPr>
          <w:rFonts w:eastAsia="Times New Roman" w:cstheme="minorHAnsi"/>
          <w:bCs/>
          <w:sz w:val="21"/>
          <w:szCs w:val="21"/>
          <w:lang w:eastAsia="de-DE"/>
        </w:rPr>
        <w:t>abfuhr</w:t>
      </w:r>
    </w:p>
    <w:p w14:paraId="15A520DC" w14:textId="77777777" w:rsidR="008E072E" w:rsidRPr="00827AF2" w:rsidRDefault="008E072E" w:rsidP="003000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120" w:line="240" w:lineRule="auto"/>
        <w:jc w:val="both"/>
        <w:rPr>
          <w:rFonts w:eastAsia="Times New Roman" w:cstheme="minorHAnsi"/>
          <w:bCs/>
          <w:sz w:val="21"/>
          <w:szCs w:val="21"/>
          <w:lang w:eastAsia="de-DE"/>
        </w:rPr>
      </w:pPr>
    </w:p>
    <w:p w14:paraId="489B080D" w14:textId="4B146D1F" w:rsidR="00300044" w:rsidRPr="00827AF2" w:rsidRDefault="00930437" w:rsidP="003000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jc w:val="both"/>
        <w:rPr>
          <w:rFonts w:eastAsia="Times New Roman" w:cstheme="minorHAnsi"/>
          <w:bCs/>
          <w:sz w:val="21"/>
          <w:szCs w:val="21"/>
          <w:lang w:eastAsia="de-DE"/>
        </w:rPr>
      </w:pPr>
      <w:r w:rsidRPr="00827AF2">
        <w:rPr>
          <w:rFonts w:ascii="Calibri" w:eastAsia="Times New Roman" w:hAnsi="Calibri" w:cs="Calibri"/>
          <w:i/>
          <w:sz w:val="16"/>
          <w:szCs w:val="20"/>
          <w:lang w:eastAsia="de-DE"/>
        </w:rPr>
        <w:t>82</w:t>
      </w:r>
      <w:r w:rsidR="00300044" w:rsidRPr="00827AF2">
        <w:rPr>
          <w:rFonts w:ascii="Calibri" w:eastAsia="Times New Roman" w:hAnsi="Calibri" w:cs="Calibri"/>
          <w:i/>
          <w:sz w:val="16"/>
          <w:szCs w:val="20"/>
          <w:lang w:eastAsia="de-DE"/>
        </w:rPr>
        <w:t xml:space="preserve"> Wörter mit </w:t>
      </w:r>
      <w:r w:rsidRPr="00827AF2">
        <w:rPr>
          <w:rFonts w:ascii="Calibri" w:eastAsia="Times New Roman" w:hAnsi="Calibri" w:cs="Calibri"/>
          <w:i/>
          <w:sz w:val="16"/>
          <w:szCs w:val="20"/>
          <w:lang w:eastAsia="de-DE"/>
        </w:rPr>
        <w:t>771</w:t>
      </w:r>
      <w:r w:rsidR="00300044" w:rsidRPr="00827AF2">
        <w:rPr>
          <w:rFonts w:ascii="Calibri" w:eastAsia="Times New Roman" w:hAnsi="Calibri" w:cs="Calibri"/>
          <w:i/>
          <w:sz w:val="16"/>
          <w:szCs w:val="20"/>
          <w:lang w:eastAsia="de-DE"/>
        </w:rPr>
        <w:t xml:space="preserve"> Zeichen (inkl. Leerzeichen)</w:t>
      </w:r>
    </w:p>
    <w:p w14:paraId="2AC131C5" w14:textId="17AF2AE8" w:rsidR="00300044" w:rsidRPr="00827AF2" w:rsidRDefault="00300044" w:rsidP="00300044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jc w:val="both"/>
        <w:rPr>
          <w:rFonts w:eastAsia="Times New Roman" w:cstheme="minorHAnsi"/>
          <w:bCs/>
          <w:sz w:val="21"/>
          <w:szCs w:val="21"/>
          <w:lang w:eastAsia="de-DE"/>
        </w:rPr>
      </w:pPr>
    </w:p>
    <w:p w14:paraId="360DC0F3" w14:textId="77777777" w:rsidR="006D33DA" w:rsidRPr="00827AF2" w:rsidRDefault="006D33DA" w:rsidP="00300044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jc w:val="both"/>
        <w:rPr>
          <w:rFonts w:eastAsia="Times New Roman" w:cstheme="minorHAnsi"/>
          <w:bCs/>
          <w:sz w:val="21"/>
          <w:szCs w:val="21"/>
          <w:lang w:eastAsia="de-DE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2906"/>
      </w:tblGrid>
      <w:tr w:rsidR="00D94651" w:rsidRPr="00827AF2" w14:paraId="0911CF37" w14:textId="77777777" w:rsidTr="005247FE">
        <w:tc>
          <w:tcPr>
            <w:tcW w:w="5599" w:type="dxa"/>
          </w:tcPr>
          <w:p w14:paraId="41F400A8" w14:textId="77777777" w:rsidR="00D94651" w:rsidRPr="00827AF2" w:rsidRDefault="00D94651" w:rsidP="00D94651">
            <w:pPr>
              <w:spacing w:after="0" w:line="240" w:lineRule="auto"/>
              <w:rPr>
                <w:rFonts w:ascii="Calibri" w:eastAsia="Times New Roman" w:hAnsi="Calibri" w:cs="Calibri"/>
                <w:b/>
                <w:sz w:val="21"/>
                <w:szCs w:val="21"/>
                <w:lang w:eastAsia="de-DE"/>
              </w:rPr>
            </w:pPr>
            <w:r w:rsidRPr="00827AF2">
              <w:rPr>
                <w:rFonts w:ascii="Calibri" w:eastAsia="Times New Roman" w:hAnsi="Calibri" w:cs="Calibri"/>
                <w:b/>
                <w:spacing w:val="-5"/>
                <w:sz w:val="21"/>
                <w:szCs w:val="21"/>
                <w:lang w:eastAsia="de-DE"/>
              </w:rPr>
              <w:t>Anbieter:</w:t>
            </w:r>
          </w:p>
        </w:tc>
        <w:tc>
          <w:tcPr>
            <w:tcW w:w="2906" w:type="dxa"/>
          </w:tcPr>
          <w:p w14:paraId="48CA043F" w14:textId="77777777" w:rsidR="00D94651" w:rsidRPr="00827AF2" w:rsidRDefault="00D94651" w:rsidP="00D94651">
            <w:pPr>
              <w:spacing w:after="0" w:line="240" w:lineRule="auto"/>
              <w:rPr>
                <w:rFonts w:ascii="Calibri" w:eastAsia="Times New Roman" w:hAnsi="Calibri" w:cs="Calibri"/>
                <w:b/>
                <w:sz w:val="21"/>
                <w:szCs w:val="21"/>
                <w:lang w:eastAsia="de-DE"/>
              </w:rPr>
            </w:pPr>
            <w:r w:rsidRPr="00827AF2">
              <w:rPr>
                <w:rFonts w:ascii="Calibri" w:eastAsia="Times New Roman" w:hAnsi="Calibri" w:cs="Calibri"/>
                <w:b/>
                <w:sz w:val="21"/>
                <w:szCs w:val="21"/>
                <w:lang w:eastAsia="de-DE"/>
              </w:rPr>
              <w:t>Presseagentur:</w:t>
            </w:r>
          </w:p>
        </w:tc>
      </w:tr>
      <w:tr w:rsidR="00D94651" w:rsidRPr="00827AF2" w14:paraId="216A31D8" w14:textId="77777777" w:rsidTr="005247FE">
        <w:tc>
          <w:tcPr>
            <w:tcW w:w="5599" w:type="dxa"/>
          </w:tcPr>
          <w:p w14:paraId="0B471ACB" w14:textId="77777777" w:rsidR="00D94651" w:rsidRPr="00827AF2" w:rsidRDefault="00D94651" w:rsidP="00D94651">
            <w:pPr>
              <w:spacing w:after="0" w:line="240" w:lineRule="auto"/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</w:pPr>
            <w:r w:rsidRPr="00827AF2"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  <w:t>RINGSPANN GmbH</w:t>
            </w:r>
          </w:p>
        </w:tc>
        <w:tc>
          <w:tcPr>
            <w:tcW w:w="2906" w:type="dxa"/>
          </w:tcPr>
          <w:p w14:paraId="41DB9EDC" w14:textId="77777777" w:rsidR="00D94651" w:rsidRPr="00827AF2" w:rsidRDefault="00D94651" w:rsidP="00D94651">
            <w:pPr>
              <w:spacing w:after="0" w:line="240" w:lineRule="auto"/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</w:pPr>
            <w:r w:rsidRPr="00827AF2"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  <w:t>Graf &amp; Creative PR</w:t>
            </w:r>
          </w:p>
        </w:tc>
      </w:tr>
      <w:tr w:rsidR="00D94651" w:rsidRPr="00827AF2" w14:paraId="0DFCEA65" w14:textId="77777777" w:rsidTr="005247FE">
        <w:tc>
          <w:tcPr>
            <w:tcW w:w="5599" w:type="dxa"/>
          </w:tcPr>
          <w:p w14:paraId="0206EFBC" w14:textId="77777777" w:rsidR="00D94651" w:rsidRPr="00827AF2" w:rsidRDefault="00D94651" w:rsidP="00D94651">
            <w:pPr>
              <w:spacing w:after="0" w:line="240" w:lineRule="auto"/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</w:pPr>
            <w:r w:rsidRPr="00827AF2"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  <w:t>Pia Katzenmeier</w:t>
            </w:r>
          </w:p>
        </w:tc>
        <w:tc>
          <w:tcPr>
            <w:tcW w:w="2906" w:type="dxa"/>
          </w:tcPr>
          <w:p w14:paraId="5F279E9E" w14:textId="77777777" w:rsidR="00D94651" w:rsidRPr="00827AF2" w:rsidRDefault="00D94651" w:rsidP="00D94651">
            <w:pPr>
              <w:spacing w:after="0" w:line="240" w:lineRule="auto"/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</w:pPr>
            <w:r w:rsidRPr="00827AF2"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  <w:t>Robert-Bosch-Str. 7</w:t>
            </w:r>
          </w:p>
        </w:tc>
      </w:tr>
      <w:tr w:rsidR="00D94651" w:rsidRPr="00827AF2" w14:paraId="5BD99A85" w14:textId="77777777" w:rsidTr="005247FE">
        <w:tc>
          <w:tcPr>
            <w:tcW w:w="5599" w:type="dxa"/>
          </w:tcPr>
          <w:p w14:paraId="3AB8EAC0" w14:textId="77777777" w:rsidR="00D94651" w:rsidRPr="00827AF2" w:rsidRDefault="00D94651" w:rsidP="00D94651">
            <w:pPr>
              <w:spacing w:after="0" w:line="240" w:lineRule="auto"/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</w:pPr>
            <w:r w:rsidRPr="00827AF2"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  <w:t>Schaberweg 30 - 34</w:t>
            </w:r>
          </w:p>
        </w:tc>
        <w:tc>
          <w:tcPr>
            <w:tcW w:w="2906" w:type="dxa"/>
          </w:tcPr>
          <w:p w14:paraId="63129B38" w14:textId="77777777" w:rsidR="00D94651" w:rsidRPr="00827AF2" w:rsidRDefault="00D94651" w:rsidP="00D94651">
            <w:pPr>
              <w:spacing w:after="0" w:line="240" w:lineRule="auto"/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</w:pPr>
            <w:r w:rsidRPr="00827AF2"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  <w:t>D-64293 Darmstadt</w:t>
            </w:r>
          </w:p>
        </w:tc>
      </w:tr>
      <w:tr w:rsidR="00D94651" w:rsidRPr="00827AF2" w14:paraId="7486799C" w14:textId="77777777" w:rsidTr="005247FE">
        <w:tc>
          <w:tcPr>
            <w:tcW w:w="5599" w:type="dxa"/>
          </w:tcPr>
          <w:p w14:paraId="4609BEBA" w14:textId="77777777" w:rsidR="00D94651" w:rsidRPr="00827AF2" w:rsidRDefault="00D94651" w:rsidP="00D94651">
            <w:pPr>
              <w:spacing w:after="0" w:line="240" w:lineRule="auto"/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</w:pPr>
            <w:r w:rsidRPr="00827AF2"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  <w:t>D-61348 Bad Homburg</w:t>
            </w:r>
          </w:p>
        </w:tc>
        <w:tc>
          <w:tcPr>
            <w:tcW w:w="2906" w:type="dxa"/>
          </w:tcPr>
          <w:p w14:paraId="7EE6BA50" w14:textId="77777777" w:rsidR="00D94651" w:rsidRPr="00827AF2" w:rsidRDefault="00D94651" w:rsidP="00D94651">
            <w:pPr>
              <w:spacing w:after="0" w:line="240" w:lineRule="auto"/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</w:pPr>
            <w:r w:rsidRPr="00827AF2"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  <w:t>Tel.: 0049 (0) 61 51 / 42 87 91-0</w:t>
            </w:r>
          </w:p>
        </w:tc>
      </w:tr>
      <w:tr w:rsidR="00D94651" w:rsidRPr="00827AF2" w14:paraId="253050FC" w14:textId="77777777" w:rsidTr="005247FE">
        <w:tc>
          <w:tcPr>
            <w:tcW w:w="5599" w:type="dxa"/>
          </w:tcPr>
          <w:p w14:paraId="65F43AE6" w14:textId="77777777" w:rsidR="00D94651" w:rsidRPr="00827AF2" w:rsidRDefault="00D94651" w:rsidP="00D94651">
            <w:pPr>
              <w:spacing w:after="0" w:line="240" w:lineRule="auto"/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</w:pPr>
            <w:r w:rsidRPr="00827AF2"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  <w:t xml:space="preserve">Tel.: 0049 (0) 61 72/ 275 118 </w:t>
            </w:r>
          </w:p>
        </w:tc>
        <w:tc>
          <w:tcPr>
            <w:tcW w:w="2906" w:type="dxa"/>
          </w:tcPr>
          <w:p w14:paraId="658472AD" w14:textId="77777777" w:rsidR="00D94651" w:rsidRPr="00827AF2" w:rsidRDefault="00D94651" w:rsidP="00D94651">
            <w:pPr>
              <w:spacing w:after="0" w:line="240" w:lineRule="auto"/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</w:pPr>
            <w:r w:rsidRPr="00827AF2"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  <w:t>Fax: 0049 (0) 61 51 / 42 87 91-9</w:t>
            </w:r>
          </w:p>
        </w:tc>
      </w:tr>
      <w:tr w:rsidR="00D94651" w:rsidRPr="00827AF2" w14:paraId="24B2B66F" w14:textId="77777777" w:rsidTr="005247FE">
        <w:tc>
          <w:tcPr>
            <w:tcW w:w="5599" w:type="dxa"/>
          </w:tcPr>
          <w:p w14:paraId="499F89DF" w14:textId="77777777" w:rsidR="00D94651" w:rsidRPr="00827AF2" w:rsidRDefault="00D94651" w:rsidP="00D94651">
            <w:pPr>
              <w:spacing w:after="0" w:line="240" w:lineRule="auto"/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</w:pPr>
            <w:r w:rsidRPr="00827AF2">
              <w:rPr>
                <w:rFonts w:ascii="Calibri" w:eastAsia="Times New Roman" w:hAnsi="Calibri" w:cs="Calibri"/>
                <w:sz w:val="21"/>
                <w:szCs w:val="21"/>
                <w:lang w:eastAsia="de-DE"/>
              </w:rPr>
              <w:t>Fax: 0049 (0) 61 72/ 275 61 18</w:t>
            </w:r>
          </w:p>
        </w:tc>
        <w:tc>
          <w:tcPr>
            <w:tcW w:w="2906" w:type="dxa"/>
          </w:tcPr>
          <w:p w14:paraId="0878FDF1" w14:textId="77777777" w:rsidR="00D94651" w:rsidRPr="00827AF2" w:rsidRDefault="00D94651" w:rsidP="00D94651">
            <w:pPr>
              <w:spacing w:after="0" w:line="240" w:lineRule="auto"/>
              <w:rPr>
                <w:rFonts w:ascii="Calibri" w:eastAsia="Times New Roman" w:hAnsi="Calibri" w:cs="Calibri"/>
                <w:sz w:val="21"/>
                <w:szCs w:val="21"/>
                <w:lang w:val="it-IT" w:eastAsia="de-DE"/>
              </w:rPr>
            </w:pPr>
            <w:r w:rsidRPr="00827AF2">
              <w:rPr>
                <w:rFonts w:ascii="Calibri" w:eastAsia="Times New Roman" w:hAnsi="Calibri" w:cs="Calibri"/>
                <w:sz w:val="21"/>
                <w:szCs w:val="21"/>
                <w:lang w:val="it-IT" w:eastAsia="de-DE"/>
              </w:rPr>
              <w:t>E-</w:t>
            </w:r>
            <w:r w:rsidRPr="00827AF2">
              <w:rPr>
                <w:rFonts w:ascii="Calibri" w:eastAsia="Times New Roman" w:hAnsi="Calibri" w:cs="Calibri"/>
                <w:color w:val="000000"/>
                <w:sz w:val="21"/>
                <w:szCs w:val="21"/>
                <w:lang w:val="it-IT" w:eastAsia="de-DE"/>
              </w:rPr>
              <w:t xml:space="preserve">Mail: </w:t>
            </w:r>
            <w:hyperlink r:id="rId7" w:history="1">
              <w:r w:rsidRPr="00827AF2">
                <w:rPr>
                  <w:rFonts w:ascii="Calibri" w:eastAsia="Times New Roman" w:hAnsi="Calibri" w:cs="Calibri"/>
                  <w:color w:val="000000"/>
                  <w:sz w:val="21"/>
                  <w:szCs w:val="21"/>
                  <w:u w:val="single"/>
                  <w:lang w:val="it-IT" w:eastAsia="de-DE"/>
                </w:rPr>
                <w:t>info@guc.biz</w:t>
              </w:r>
            </w:hyperlink>
          </w:p>
        </w:tc>
      </w:tr>
      <w:tr w:rsidR="00D94651" w:rsidRPr="00827AF2" w14:paraId="38764C14" w14:textId="77777777" w:rsidTr="005247FE">
        <w:tc>
          <w:tcPr>
            <w:tcW w:w="5599" w:type="dxa"/>
          </w:tcPr>
          <w:p w14:paraId="770D766B" w14:textId="77777777" w:rsidR="00D94651" w:rsidRPr="00827AF2" w:rsidRDefault="00D94651" w:rsidP="00D94651">
            <w:pPr>
              <w:spacing w:after="0" w:line="240" w:lineRule="auto"/>
              <w:rPr>
                <w:rFonts w:ascii="Calibri" w:eastAsia="Times New Roman" w:hAnsi="Calibri" w:cs="Calibri"/>
                <w:sz w:val="21"/>
                <w:szCs w:val="21"/>
                <w:lang w:val="it-IT" w:eastAsia="de-DE"/>
              </w:rPr>
            </w:pPr>
            <w:r w:rsidRPr="00827AF2">
              <w:rPr>
                <w:rFonts w:ascii="Calibri" w:eastAsia="Times New Roman" w:hAnsi="Calibri" w:cs="Calibri"/>
                <w:sz w:val="21"/>
                <w:szCs w:val="21"/>
                <w:lang w:val="it-IT" w:eastAsia="de-DE"/>
              </w:rPr>
              <w:t xml:space="preserve">E-Mail: </w:t>
            </w:r>
            <w:hyperlink r:id="rId8" w:history="1">
              <w:r w:rsidRPr="00827AF2">
                <w:rPr>
                  <w:rFonts w:ascii="Calibri" w:eastAsia="Times New Roman" w:hAnsi="Calibri" w:cs="Calibri"/>
                  <w:color w:val="0000FF"/>
                  <w:sz w:val="21"/>
                  <w:szCs w:val="21"/>
                  <w:u w:val="single"/>
                  <w:lang w:val="it-IT" w:eastAsia="de-DE"/>
                </w:rPr>
                <w:t>info@ringspann.de</w:t>
              </w:r>
            </w:hyperlink>
            <w:r w:rsidRPr="00827AF2">
              <w:rPr>
                <w:rFonts w:ascii="Calibri" w:eastAsia="Times New Roman" w:hAnsi="Calibri" w:cs="Calibri"/>
                <w:sz w:val="21"/>
                <w:szCs w:val="21"/>
                <w:lang w:val="it-IT" w:eastAsia="de-DE"/>
              </w:rPr>
              <w:t>/ pia.katzenmeier@ringspann.de</w:t>
            </w:r>
          </w:p>
        </w:tc>
        <w:tc>
          <w:tcPr>
            <w:tcW w:w="2906" w:type="dxa"/>
          </w:tcPr>
          <w:p w14:paraId="5A84EC9E" w14:textId="77777777" w:rsidR="00D94651" w:rsidRPr="00827AF2" w:rsidRDefault="00D94651" w:rsidP="00D94651">
            <w:pPr>
              <w:spacing w:after="0" w:line="240" w:lineRule="auto"/>
              <w:rPr>
                <w:rFonts w:ascii="Calibri" w:eastAsia="Times New Roman" w:hAnsi="Calibri" w:cs="Calibri"/>
                <w:sz w:val="21"/>
                <w:szCs w:val="21"/>
                <w:lang w:val="it-IT" w:eastAsia="de-DE"/>
              </w:rPr>
            </w:pPr>
            <w:r w:rsidRPr="00827AF2">
              <w:rPr>
                <w:rFonts w:ascii="Calibri" w:eastAsia="Times New Roman" w:hAnsi="Calibri" w:cs="Calibri"/>
                <w:sz w:val="21"/>
                <w:szCs w:val="21"/>
                <w:lang w:val="it-IT" w:eastAsia="de-DE"/>
              </w:rPr>
              <w:t>Internet: www.pr-box.de</w:t>
            </w:r>
          </w:p>
        </w:tc>
      </w:tr>
      <w:tr w:rsidR="00D94651" w:rsidRPr="00D94651" w14:paraId="21782BB8" w14:textId="77777777" w:rsidTr="005247FE">
        <w:tc>
          <w:tcPr>
            <w:tcW w:w="5599" w:type="dxa"/>
          </w:tcPr>
          <w:p w14:paraId="2D517D93" w14:textId="77777777" w:rsidR="00D94651" w:rsidRPr="005247FE" w:rsidRDefault="00D94651" w:rsidP="00D94651">
            <w:pPr>
              <w:spacing w:after="0" w:line="240" w:lineRule="auto"/>
              <w:rPr>
                <w:rFonts w:ascii="Calibri" w:eastAsia="Times New Roman" w:hAnsi="Calibri" w:cs="Calibri"/>
                <w:sz w:val="21"/>
                <w:szCs w:val="21"/>
                <w:lang w:val="it-IT" w:eastAsia="de-DE"/>
              </w:rPr>
            </w:pPr>
            <w:r w:rsidRPr="00827AF2">
              <w:rPr>
                <w:rFonts w:ascii="Calibri" w:eastAsia="Times New Roman" w:hAnsi="Calibri" w:cs="Calibri"/>
                <w:sz w:val="21"/>
                <w:szCs w:val="21"/>
                <w:lang w:val="it-IT" w:eastAsia="de-DE"/>
              </w:rPr>
              <w:t xml:space="preserve">Internet: </w:t>
            </w:r>
            <w:hyperlink r:id="rId9" w:history="1">
              <w:r w:rsidRPr="00827AF2">
                <w:rPr>
                  <w:rFonts w:ascii="Calibri" w:eastAsia="Times New Roman" w:hAnsi="Calibri" w:cs="Calibri"/>
                  <w:color w:val="0000FF"/>
                  <w:sz w:val="21"/>
                  <w:szCs w:val="21"/>
                  <w:u w:val="single"/>
                  <w:lang w:val="it-IT" w:eastAsia="de-DE"/>
                </w:rPr>
                <w:t>www.ringspann.de/</w:t>
              </w:r>
            </w:hyperlink>
            <w:r w:rsidRPr="00827AF2">
              <w:rPr>
                <w:rFonts w:ascii="Calibri" w:eastAsia="Times New Roman" w:hAnsi="Calibri" w:cs="Calibri"/>
                <w:sz w:val="21"/>
                <w:szCs w:val="21"/>
                <w:lang w:val="it-IT" w:eastAsia="de-DE"/>
              </w:rPr>
              <w:t xml:space="preserve"> www.ringspann.com</w:t>
            </w:r>
          </w:p>
        </w:tc>
        <w:tc>
          <w:tcPr>
            <w:tcW w:w="2906" w:type="dxa"/>
          </w:tcPr>
          <w:p w14:paraId="2A4B2FDE" w14:textId="77777777" w:rsidR="00D94651" w:rsidRPr="005247FE" w:rsidRDefault="00D94651" w:rsidP="00D94651">
            <w:pPr>
              <w:spacing w:after="0" w:line="240" w:lineRule="auto"/>
              <w:rPr>
                <w:rFonts w:ascii="Calibri" w:eastAsia="Times New Roman" w:hAnsi="Calibri" w:cs="Calibri"/>
                <w:sz w:val="21"/>
                <w:szCs w:val="21"/>
                <w:lang w:val="it-IT" w:eastAsia="de-DE"/>
              </w:rPr>
            </w:pPr>
          </w:p>
        </w:tc>
      </w:tr>
    </w:tbl>
    <w:p w14:paraId="136BE4DC" w14:textId="77777777" w:rsidR="00D575E4" w:rsidRDefault="00D575E4"/>
    <w:sectPr w:rsidR="00D575E4" w:rsidSect="0070680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/>
      <w:pgMar w:top="1134" w:right="1985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079B4F" w14:textId="77777777" w:rsidR="00B744E8" w:rsidRDefault="00B744E8" w:rsidP="00DA200F">
      <w:pPr>
        <w:spacing w:after="0" w:line="240" w:lineRule="auto"/>
      </w:pPr>
      <w:r>
        <w:separator/>
      </w:r>
    </w:p>
  </w:endnote>
  <w:endnote w:type="continuationSeparator" w:id="0">
    <w:p w14:paraId="24485DD6" w14:textId="77777777" w:rsidR="00B744E8" w:rsidRDefault="00B744E8" w:rsidP="00DA2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57CDC8" w14:textId="77777777" w:rsidR="00DA200F" w:rsidRDefault="00DA200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74C5C2" w14:textId="77777777" w:rsidR="00DA200F" w:rsidRDefault="00DA200F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D9C3F" w14:textId="77777777" w:rsidR="00DA200F" w:rsidRDefault="00DA200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56DE0D" w14:textId="77777777" w:rsidR="00B744E8" w:rsidRDefault="00B744E8" w:rsidP="00DA200F">
      <w:pPr>
        <w:spacing w:after="0" w:line="240" w:lineRule="auto"/>
      </w:pPr>
      <w:r>
        <w:separator/>
      </w:r>
    </w:p>
  </w:footnote>
  <w:footnote w:type="continuationSeparator" w:id="0">
    <w:p w14:paraId="0FB64F87" w14:textId="77777777" w:rsidR="00B744E8" w:rsidRDefault="00B744E8" w:rsidP="00DA2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05001" w14:textId="77777777" w:rsidR="00DA200F" w:rsidRDefault="00DA200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546A70" w14:textId="77777777" w:rsidR="00DA200F" w:rsidRDefault="00DA200F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E8470" w14:textId="77777777" w:rsidR="00DA200F" w:rsidRDefault="00DA200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332B65"/>
    <w:multiLevelType w:val="hybridMultilevel"/>
    <w:tmpl w:val="19D8EF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410BA"/>
    <w:multiLevelType w:val="hybridMultilevel"/>
    <w:tmpl w:val="04D82F42"/>
    <w:lvl w:ilvl="0" w:tplc="E7BA6D5C">
      <w:start w:val="617"/>
      <w:numFmt w:val="bullet"/>
      <w:lvlText w:val=""/>
      <w:lvlJc w:val="left"/>
      <w:pPr>
        <w:ind w:left="1065" w:hanging="360"/>
      </w:pPr>
      <w:rPr>
        <w:rFonts w:ascii="Wingdings" w:eastAsia="Times New Roman" w:hAnsi="Wingdings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5E2B6F2D"/>
    <w:multiLevelType w:val="hybridMultilevel"/>
    <w:tmpl w:val="E4A639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3A22EB"/>
    <w:multiLevelType w:val="hybridMultilevel"/>
    <w:tmpl w:val="85662FD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651"/>
    <w:rsid w:val="00001017"/>
    <w:rsid w:val="00001388"/>
    <w:rsid w:val="00002ED8"/>
    <w:rsid w:val="000075BA"/>
    <w:rsid w:val="00007E18"/>
    <w:rsid w:val="00016B55"/>
    <w:rsid w:val="000200C1"/>
    <w:rsid w:val="00024E2B"/>
    <w:rsid w:val="00027068"/>
    <w:rsid w:val="00027069"/>
    <w:rsid w:val="00031B66"/>
    <w:rsid w:val="00032D01"/>
    <w:rsid w:val="00037360"/>
    <w:rsid w:val="00062FCF"/>
    <w:rsid w:val="00075001"/>
    <w:rsid w:val="00075316"/>
    <w:rsid w:val="00075996"/>
    <w:rsid w:val="00086FB3"/>
    <w:rsid w:val="00092998"/>
    <w:rsid w:val="0009360A"/>
    <w:rsid w:val="000A1721"/>
    <w:rsid w:val="000A37AB"/>
    <w:rsid w:val="000A4E89"/>
    <w:rsid w:val="000A78B7"/>
    <w:rsid w:val="000B2CF2"/>
    <w:rsid w:val="000B58AA"/>
    <w:rsid w:val="000C19B9"/>
    <w:rsid w:val="000D6A07"/>
    <w:rsid w:val="000E65B5"/>
    <w:rsid w:val="000E6731"/>
    <w:rsid w:val="000F0ECD"/>
    <w:rsid w:val="000F1E48"/>
    <w:rsid w:val="001020D4"/>
    <w:rsid w:val="001053D4"/>
    <w:rsid w:val="00115D62"/>
    <w:rsid w:val="00120C66"/>
    <w:rsid w:val="00122C32"/>
    <w:rsid w:val="00140FA5"/>
    <w:rsid w:val="0014251A"/>
    <w:rsid w:val="001459F8"/>
    <w:rsid w:val="001475AF"/>
    <w:rsid w:val="0015646E"/>
    <w:rsid w:val="00157B22"/>
    <w:rsid w:val="00160D7F"/>
    <w:rsid w:val="001662CF"/>
    <w:rsid w:val="00173A59"/>
    <w:rsid w:val="00176BB0"/>
    <w:rsid w:val="00186FCD"/>
    <w:rsid w:val="001915A1"/>
    <w:rsid w:val="001963E1"/>
    <w:rsid w:val="001A0E0E"/>
    <w:rsid w:val="001B30AF"/>
    <w:rsid w:val="001B66A2"/>
    <w:rsid w:val="001C1822"/>
    <w:rsid w:val="001E0ED4"/>
    <w:rsid w:val="001E29E6"/>
    <w:rsid w:val="001E2EBD"/>
    <w:rsid w:val="001F22BF"/>
    <w:rsid w:val="001F42E3"/>
    <w:rsid w:val="00204199"/>
    <w:rsid w:val="00205AF9"/>
    <w:rsid w:val="00206232"/>
    <w:rsid w:val="0021675F"/>
    <w:rsid w:val="00226B16"/>
    <w:rsid w:val="002334DD"/>
    <w:rsid w:val="00237666"/>
    <w:rsid w:val="00245FE0"/>
    <w:rsid w:val="00246A06"/>
    <w:rsid w:val="002543F5"/>
    <w:rsid w:val="00255BCF"/>
    <w:rsid w:val="00265F48"/>
    <w:rsid w:val="00266EAB"/>
    <w:rsid w:val="002712D8"/>
    <w:rsid w:val="00271481"/>
    <w:rsid w:val="0027273B"/>
    <w:rsid w:val="00272FD3"/>
    <w:rsid w:val="002757BC"/>
    <w:rsid w:val="0028389C"/>
    <w:rsid w:val="00287F4E"/>
    <w:rsid w:val="00290637"/>
    <w:rsid w:val="00295D77"/>
    <w:rsid w:val="002A4102"/>
    <w:rsid w:val="002A50C3"/>
    <w:rsid w:val="002B09B2"/>
    <w:rsid w:val="002B3B6E"/>
    <w:rsid w:val="002B6162"/>
    <w:rsid w:val="002B6B29"/>
    <w:rsid w:val="002C0D2C"/>
    <w:rsid w:val="002C6310"/>
    <w:rsid w:val="002D0B75"/>
    <w:rsid w:val="002E21B8"/>
    <w:rsid w:val="002E466B"/>
    <w:rsid w:val="002F4240"/>
    <w:rsid w:val="002F664C"/>
    <w:rsid w:val="00300044"/>
    <w:rsid w:val="0031011D"/>
    <w:rsid w:val="0032416D"/>
    <w:rsid w:val="00326409"/>
    <w:rsid w:val="0034417B"/>
    <w:rsid w:val="003545C1"/>
    <w:rsid w:val="003554A5"/>
    <w:rsid w:val="00357923"/>
    <w:rsid w:val="0036160C"/>
    <w:rsid w:val="00361B3D"/>
    <w:rsid w:val="0037272E"/>
    <w:rsid w:val="00376EB7"/>
    <w:rsid w:val="00391B52"/>
    <w:rsid w:val="00395BE1"/>
    <w:rsid w:val="003A079A"/>
    <w:rsid w:val="003A0CF1"/>
    <w:rsid w:val="003A0D1D"/>
    <w:rsid w:val="003A3404"/>
    <w:rsid w:val="003A400A"/>
    <w:rsid w:val="003A6DA2"/>
    <w:rsid w:val="003A7271"/>
    <w:rsid w:val="003C7B05"/>
    <w:rsid w:val="003E3324"/>
    <w:rsid w:val="003F3E98"/>
    <w:rsid w:val="00413B0C"/>
    <w:rsid w:val="00435134"/>
    <w:rsid w:val="00435826"/>
    <w:rsid w:val="00453C6B"/>
    <w:rsid w:val="00467F7B"/>
    <w:rsid w:val="004715D9"/>
    <w:rsid w:val="00472629"/>
    <w:rsid w:val="004766E3"/>
    <w:rsid w:val="00491FE0"/>
    <w:rsid w:val="004B0634"/>
    <w:rsid w:val="004B5E1E"/>
    <w:rsid w:val="004B6348"/>
    <w:rsid w:val="004C3015"/>
    <w:rsid w:val="004C3B2E"/>
    <w:rsid w:val="004C3BBF"/>
    <w:rsid w:val="004C4383"/>
    <w:rsid w:val="004C4DCB"/>
    <w:rsid w:val="004D5163"/>
    <w:rsid w:val="004E2022"/>
    <w:rsid w:val="004E6EF7"/>
    <w:rsid w:val="004F3C9D"/>
    <w:rsid w:val="0050699F"/>
    <w:rsid w:val="005100AF"/>
    <w:rsid w:val="0051662D"/>
    <w:rsid w:val="005247FE"/>
    <w:rsid w:val="00524E0E"/>
    <w:rsid w:val="00530FC6"/>
    <w:rsid w:val="00532FD5"/>
    <w:rsid w:val="00540969"/>
    <w:rsid w:val="00543349"/>
    <w:rsid w:val="00553FA2"/>
    <w:rsid w:val="00570FC7"/>
    <w:rsid w:val="005711D7"/>
    <w:rsid w:val="00574DED"/>
    <w:rsid w:val="00583413"/>
    <w:rsid w:val="0059000B"/>
    <w:rsid w:val="005A3267"/>
    <w:rsid w:val="005A400B"/>
    <w:rsid w:val="005A55E0"/>
    <w:rsid w:val="005A7555"/>
    <w:rsid w:val="005C068C"/>
    <w:rsid w:val="005D0AA2"/>
    <w:rsid w:val="005D126F"/>
    <w:rsid w:val="005D20A5"/>
    <w:rsid w:val="005D5669"/>
    <w:rsid w:val="005E7631"/>
    <w:rsid w:val="005E7815"/>
    <w:rsid w:val="005F09AA"/>
    <w:rsid w:val="005F0C23"/>
    <w:rsid w:val="005F1B65"/>
    <w:rsid w:val="005F2461"/>
    <w:rsid w:val="005F5952"/>
    <w:rsid w:val="006033BE"/>
    <w:rsid w:val="006035FE"/>
    <w:rsid w:val="006103A6"/>
    <w:rsid w:val="00614479"/>
    <w:rsid w:val="0063143C"/>
    <w:rsid w:val="006337D6"/>
    <w:rsid w:val="00633D57"/>
    <w:rsid w:val="006354AA"/>
    <w:rsid w:val="00643575"/>
    <w:rsid w:val="00646345"/>
    <w:rsid w:val="0065156D"/>
    <w:rsid w:val="0065327B"/>
    <w:rsid w:val="0066051C"/>
    <w:rsid w:val="00660EC7"/>
    <w:rsid w:val="00662A20"/>
    <w:rsid w:val="00672A8F"/>
    <w:rsid w:val="006743AC"/>
    <w:rsid w:val="006766B5"/>
    <w:rsid w:val="006855EE"/>
    <w:rsid w:val="006939C6"/>
    <w:rsid w:val="0069547B"/>
    <w:rsid w:val="00696765"/>
    <w:rsid w:val="006A3F35"/>
    <w:rsid w:val="006A593C"/>
    <w:rsid w:val="006B14AC"/>
    <w:rsid w:val="006C0FEE"/>
    <w:rsid w:val="006C5005"/>
    <w:rsid w:val="006D33DA"/>
    <w:rsid w:val="006D6BDC"/>
    <w:rsid w:val="006D7E08"/>
    <w:rsid w:val="006D7F7C"/>
    <w:rsid w:val="006E63FD"/>
    <w:rsid w:val="006F5562"/>
    <w:rsid w:val="00700B7D"/>
    <w:rsid w:val="00704214"/>
    <w:rsid w:val="00715C85"/>
    <w:rsid w:val="00723AE5"/>
    <w:rsid w:val="00723C80"/>
    <w:rsid w:val="0072720A"/>
    <w:rsid w:val="00736A26"/>
    <w:rsid w:val="00737096"/>
    <w:rsid w:val="007373E8"/>
    <w:rsid w:val="0074094C"/>
    <w:rsid w:val="007472EC"/>
    <w:rsid w:val="0076135F"/>
    <w:rsid w:val="00771D84"/>
    <w:rsid w:val="00790534"/>
    <w:rsid w:val="00791D04"/>
    <w:rsid w:val="00796256"/>
    <w:rsid w:val="0079690B"/>
    <w:rsid w:val="00797D91"/>
    <w:rsid w:val="007C46F3"/>
    <w:rsid w:val="007C4E69"/>
    <w:rsid w:val="007C6450"/>
    <w:rsid w:val="007C69E2"/>
    <w:rsid w:val="007D0F67"/>
    <w:rsid w:val="007E041E"/>
    <w:rsid w:val="007E2A5E"/>
    <w:rsid w:val="007E693C"/>
    <w:rsid w:val="007E752E"/>
    <w:rsid w:val="00802E98"/>
    <w:rsid w:val="00813F84"/>
    <w:rsid w:val="008154F6"/>
    <w:rsid w:val="00817091"/>
    <w:rsid w:val="008171F0"/>
    <w:rsid w:val="00827AF2"/>
    <w:rsid w:val="00831CC0"/>
    <w:rsid w:val="00833C23"/>
    <w:rsid w:val="00841018"/>
    <w:rsid w:val="0084439A"/>
    <w:rsid w:val="00854BD9"/>
    <w:rsid w:val="008573C5"/>
    <w:rsid w:val="00861853"/>
    <w:rsid w:val="0086197A"/>
    <w:rsid w:val="0086475A"/>
    <w:rsid w:val="008673B2"/>
    <w:rsid w:val="00873BA7"/>
    <w:rsid w:val="008758F3"/>
    <w:rsid w:val="00884F51"/>
    <w:rsid w:val="00892264"/>
    <w:rsid w:val="00897C37"/>
    <w:rsid w:val="008A0727"/>
    <w:rsid w:val="008B0B7E"/>
    <w:rsid w:val="008B200E"/>
    <w:rsid w:val="008B2265"/>
    <w:rsid w:val="008C2A89"/>
    <w:rsid w:val="008C4E26"/>
    <w:rsid w:val="008C7830"/>
    <w:rsid w:val="008E072E"/>
    <w:rsid w:val="008E2AA0"/>
    <w:rsid w:val="008F3364"/>
    <w:rsid w:val="00902812"/>
    <w:rsid w:val="00903808"/>
    <w:rsid w:val="00921F6B"/>
    <w:rsid w:val="00922877"/>
    <w:rsid w:val="00923DE4"/>
    <w:rsid w:val="00930437"/>
    <w:rsid w:val="009411B5"/>
    <w:rsid w:val="009635EA"/>
    <w:rsid w:val="00976FD3"/>
    <w:rsid w:val="009810A7"/>
    <w:rsid w:val="009820EF"/>
    <w:rsid w:val="00986677"/>
    <w:rsid w:val="0098788E"/>
    <w:rsid w:val="009879D7"/>
    <w:rsid w:val="009926BB"/>
    <w:rsid w:val="0099526C"/>
    <w:rsid w:val="009958F5"/>
    <w:rsid w:val="00995E0F"/>
    <w:rsid w:val="009A072D"/>
    <w:rsid w:val="009A2BDB"/>
    <w:rsid w:val="009C0152"/>
    <w:rsid w:val="009C0E29"/>
    <w:rsid w:val="009C7251"/>
    <w:rsid w:val="009D0B5B"/>
    <w:rsid w:val="009D63AB"/>
    <w:rsid w:val="009E1BBA"/>
    <w:rsid w:val="009E1FD7"/>
    <w:rsid w:val="009E73BE"/>
    <w:rsid w:val="009F15D0"/>
    <w:rsid w:val="009F4BB1"/>
    <w:rsid w:val="00A0107B"/>
    <w:rsid w:val="00A25243"/>
    <w:rsid w:val="00A25E7E"/>
    <w:rsid w:val="00A265D2"/>
    <w:rsid w:val="00A35EB3"/>
    <w:rsid w:val="00A36422"/>
    <w:rsid w:val="00A41A17"/>
    <w:rsid w:val="00A455A2"/>
    <w:rsid w:val="00A46A1B"/>
    <w:rsid w:val="00A50ACF"/>
    <w:rsid w:val="00A54A5D"/>
    <w:rsid w:val="00A63734"/>
    <w:rsid w:val="00A709F6"/>
    <w:rsid w:val="00A771F7"/>
    <w:rsid w:val="00A907F7"/>
    <w:rsid w:val="00A943FC"/>
    <w:rsid w:val="00AA30D6"/>
    <w:rsid w:val="00AD3152"/>
    <w:rsid w:val="00AE0C13"/>
    <w:rsid w:val="00AF264F"/>
    <w:rsid w:val="00AF43B4"/>
    <w:rsid w:val="00AF7C0D"/>
    <w:rsid w:val="00B05890"/>
    <w:rsid w:val="00B20549"/>
    <w:rsid w:val="00B22AF3"/>
    <w:rsid w:val="00B2373C"/>
    <w:rsid w:val="00B26C53"/>
    <w:rsid w:val="00B26E9F"/>
    <w:rsid w:val="00B44BCF"/>
    <w:rsid w:val="00B45E32"/>
    <w:rsid w:val="00B51086"/>
    <w:rsid w:val="00B56ED8"/>
    <w:rsid w:val="00B6446E"/>
    <w:rsid w:val="00B744E8"/>
    <w:rsid w:val="00B747C0"/>
    <w:rsid w:val="00B87B30"/>
    <w:rsid w:val="00B94243"/>
    <w:rsid w:val="00B94C12"/>
    <w:rsid w:val="00B96A89"/>
    <w:rsid w:val="00BA4680"/>
    <w:rsid w:val="00BA7722"/>
    <w:rsid w:val="00BB2952"/>
    <w:rsid w:val="00BC0AB4"/>
    <w:rsid w:val="00BC7B6F"/>
    <w:rsid w:val="00BD1D3B"/>
    <w:rsid w:val="00BD29D6"/>
    <w:rsid w:val="00BD2EE3"/>
    <w:rsid w:val="00BD41ED"/>
    <w:rsid w:val="00BF7E23"/>
    <w:rsid w:val="00C0221B"/>
    <w:rsid w:val="00C056BC"/>
    <w:rsid w:val="00C107AB"/>
    <w:rsid w:val="00C10CE5"/>
    <w:rsid w:val="00C12CA4"/>
    <w:rsid w:val="00C17E38"/>
    <w:rsid w:val="00C25D6F"/>
    <w:rsid w:val="00C2633F"/>
    <w:rsid w:val="00C302B9"/>
    <w:rsid w:val="00C45CCE"/>
    <w:rsid w:val="00C52684"/>
    <w:rsid w:val="00C52A9C"/>
    <w:rsid w:val="00C7224D"/>
    <w:rsid w:val="00C7446D"/>
    <w:rsid w:val="00C75CAD"/>
    <w:rsid w:val="00C83618"/>
    <w:rsid w:val="00C916F0"/>
    <w:rsid w:val="00CA043E"/>
    <w:rsid w:val="00CA27D2"/>
    <w:rsid w:val="00CA2BED"/>
    <w:rsid w:val="00CA64EB"/>
    <w:rsid w:val="00CA6AD4"/>
    <w:rsid w:val="00CB63D3"/>
    <w:rsid w:val="00CC33FB"/>
    <w:rsid w:val="00CC4ACB"/>
    <w:rsid w:val="00CC7945"/>
    <w:rsid w:val="00CE7CE8"/>
    <w:rsid w:val="00CF7B15"/>
    <w:rsid w:val="00D01CC1"/>
    <w:rsid w:val="00D0264F"/>
    <w:rsid w:val="00D14845"/>
    <w:rsid w:val="00D154C6"/>
    <w:rsid w:val="00D2219D"/>
    <w:rsid w:val="00D34DDC"/>
    <w:rsid w:val="00D3629F"/>
    <w:rsid w:val="00D41371"/>
    <w:rsid w:val="00D41EA8"/>
    <w:rsid w:val="00D422BF"/>
    <w:rsid w:val="00D43DC0"/>
    <w:rsid w:val="00D43E8D"/>
    <w:rsid w:val="00D4772F"/>
    <w:rsid w:val="00D53ADE"/>
    <w:rsid w:val="00D5692D"/>
    <w:rsid w:val="00D575E4"/>
    <w:rsid w:val="00D60E16"/>
    <w:rsid w:val="00D70D21"/>
    <w:rsid w:val="00D7302F"/>
    <w:rsid w:val="00D740D4"/>
    <w:rsid w:val="00D76382"/>
    <w:rsid w:val="00D80B0E"/>
    <w:rsid w:val="00D813BE"/>
    <w:rsid w:val="00D94651"/>
    <w:rsid w:val="00DA200F"/>
    <w:rsid w:val="00DA459E"/>
    <w:rsid w:val="00DB1590"/>
    <w:rsid w:val="00DB438B"/>
    <w:rsid w:val="00DC20B4"/>
    <w:rsid w:val="00DC6076"/>
    <w:rsid w:val="00DD0E74"/>
    <w:rsid w:val="00DD42BB"/>
    <w:rsid w:val="00DE01E6"/>
    <w:rsid w:val="00DF1075"/>
    <w:rsid w:val="00E3199C"/>
    <w:rsid w:val="00E4136E"/>
    <w:rsid w:val="00E42690"/>
    <w:rsid w:val="00E45C81"/>
    <w:rsid w:val="00E727B1"/>
    <w:rsid w:val="00E749B2"/>
    <w:rsid w:val="00E920B9"/>
    <w:rsid w:val="00E967E9"/>
    <w:rsid w:val="00E96B15"/>
    <w:rsid w:val="00EA15DA"/>
    <w:rsid w:val="00EA5A75"/>
    <w:rsid w:val="00EA657C"/>
    <w:rsid w:val="00EB33E9"/>
    <w:rsid w:val="00EB55CB"/>
    <w:rsid w:val="00EC7905"/>
    <w:rsid w:val="00ED2AAB"/>
    <w:rsid w:val="00EE6C58"/>
    <w:rsid w:val="00EF038A"/>
    <w:rsid w:val="00EF0C68"/>
    <w:rsid w:val="00F0047C"/>
    <w:rsid w:val="00F031AA"/>
    <w:rsid w:val="00F038B0"/>
    <w:rsid w:val="00F109BC"/>
    <w:rsid w:val="00F131D9"/>
    <w:rsid w:val="00F134A9"/>
    <w:rsid w:val="00F16503"/>
    <w:rsid w:val="00F16735"/>
    <w:rsid w:val="00F221D8"/>
    <w:rsid w:val="00F30443"/>
    <w:rsid w:val="00F33656"/>
    <w:rsid w:val="00F33FB5"/>
    <w:rsid w:val="00F36A17"/>
    <w:rsid w:val="00F52366"/>
    <w:rsid w:val="00F5794B"/>
    <w:rsid w:val="00F6003E"/>
    <w:rsid w:val="00F62500"/>
    <w:rsid w:val="00F6508B"/>
    <w:rsid w:val="00F776D5"/>
    <w:rsid w:val="00F8019E"/>
    <w:rsid w:val="00F83824"/>
    <w:rsid w:val="00F85ADF"/>
    <w:rsid w:val="00F92DA0"/>
    <w:rsid w:val="00F930AA"/>
    <w:rsid w:val="00F93AB3"/>
    <w:rsid w:val="00F97F2B"/>
    <w:rsid w:val="00FA05A0"/>
    <w:rsid w:val="00FA343F"/>
    <w:rsid w:val="00FA3917"/>
    <w:rsid w:val="00FA3E9B"/>
    <w:rsid w:val="00FA7D2C"/>
    <w:rsid w:val="00FB793E"/>
    <w:rsid w:val="00FC7F9B"/>
    <w:rsid w:val="00FD0914"/>
    <w:rsid w:val="00FD155F"/>
    <w:rsid w:val="00FD6ADD"/>
    <w:rsid w:val="00FD6B52"/>
    <w:rsid w:val="00FE4D7C"/>
    <w:rsid w:val="00FE77B2"/>
    <w:rsid w:val="00FF262F"/>
    <w:rsid w:val="00FF4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783A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D155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unhideWhenUsed/>
    <w:rsid w:val="00DA20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DA200F"/>
  </w:style>
  <w:style w:type="paragraph" w:styleId="Fuzeile">
    <w:name w:val="footer"/>
    <w:basedOn w:val="Standard"/>
    <w:link w:val="FuzeileZchn"/>
    <w:uiPriority w:val="99"/>
    <w:semiHidden/>
    <w:unhideWhenUsed/>
    <w:rsid w:val="00DA20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DA200F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C63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C6310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300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ingspann.de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info@guc.biz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ringspann.de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983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2017-06-30T04:55:00Z</dcterms:created>
  <dcterms:modified xsi:type="dcterms:W3CDTF">2021-04-16T10:54:00Z</dcterms:modified>
</cp:coreProperties>
</file>