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A13576" w:rsidRDefault="00B610D1">
      <w:pPr>
        <w:pBdr>
          <w:bottom w:val="single" w:sz="4" w:space="1" w:color="000000"/>
        </w:pBdr>
        <w:tabs>
          <w:tab w:val="right" w:pos="8222"/>
        </w:tabs>
        <w:ind w:left="0" w:right="-568"/>
        <w:jc w:val="both"/>
        <w:rPr>
          <w:rFonts w:ascii="Calibri" w:hAnsi="Calibri"/>
          <w:color w:val="000000"/>
          <w:spacing w:val="0"/>
          <w:sz w:val="36"/>
          <w:szCs w:val="36"/>
        </w:rPr>
      </w:pPr>
      <w:r w:rsidRPr="00A13576">
        <w:rPr>
          <w:noProof/>
          <w:sz w:val="36"/>
          <w:szCs w:val="36"/>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A13576">
        <w:rPr>
          <w:rFonts w:ascii="Calibri" w:hAnsi="Calibri"/>
          <w:color w:val="000000"/>
          <w:spacing w:val="0"/>
          <w:sz w:val="36"/>
          <w:szCs w:val="36"/>
        </w:rPr>
        <w:t>PRESSE-INFORMATION</w:t>
      </w:r>
    </w:p>
    <w:p w14:paraId="594C72E8" w14:textId="77777777" w:rsidR="00BF150D" w:rsidRPr="00010104" w:rsidRDefault="00BF150D">
      <w:pPr>
        <w:ind w:left="0"/>
        <w:jc w:val="both"/>
        <w:rPr>
          <w:rFonts w:ascii="Calibri" w:hAnsi="Calibri"/>
          <w:b/>
          <w:color w:val="000000"/>
          <w:spacing w:val="0"/>
        </w:rPr>
      </w:pPr>
    </w:p>
    <w:p w14:paraId="1E7A6032" w14:textId="2CABF492" w:rsidR="009F2F1A" w:rsidRPr="009F2F1A" w:rsidRDefault="00EE6DCF" w:rsidP="009F2F1A">
      <w:pPr>
        <w:tabs>
          <w:tab w:val="right" w:pos="7503"/>
        </w:tabs>
        <w:ind w:left="0"/>
        <w:jc w:val="both"/>
        <w:outlineLvl w:val="0"/>
        <w:rPr>
          <w:rFonts w:ascii="Calibri" w:hAnsi="Calibri"/>
          <w:i/>
          <w:spacing w:val="0"/>
        </w:rPr>
      </w:pPr>
      <w:r w:rsidRPr="00E138D8">
        <w:rPr>
          <w:rFonts w:ascii="Calibri" w:hAnsi="Calibri"/>
          <w:i/>
          <w:spacing w:val="0"/>
        </w:rPr>
        <w:t>Fördertechnik/</w:t>
      </w:r>
      <w:r w:rsidRPr="00C0438B">
        <w:rPr>
          <w:rFonts w:ascii="Calibri" w:hAnsi="Calibri"/>
          <w:i/>
          <w:spacing w:val="0"/>
        </w:rPr>
        <w:t xml:space="preserve"> </w:t>
      </w:r>
      <w:r w:rsidRPr="0049181C">
        <w:rPr>
          <w:rFonts w:ascii="Calibri" w:hAnsi="Calibri"/>
          <w:i/>
          <w:spacing w:val="0"/>
        </w:rPr>
        <w:t xml:space="preserve">Materialfluss/ </w:t>
      </w:r>
      <w:r>
        <w:rPr>
          <w:rFonts w:ascii="Calibri" w:hAnsi="Calibri"/>
          <w:i/>
          <w:spacing w:val="0"/>
        </w:rPr>
        <w:t>Automatisierung</w:t>
      </w:r>
      <w:r w:rsidRPr="00C0438B">
        <w:rPr>
          <w:rFonts w:ascii="Calibri" w:hAnsi="Calibri"/>
          <w:i/>
          <w:spacing w:val="0"/>
        </w:rPr>
        <w:t xml:space="preserve">/ </w:t>
      </w:r>
      <w:r>
        <w:rPr>
          <w:rFonts w:ascii="Calibri" w:hAnsi="Calibri"/>
          <w:i/>
          <w:spacing w:val="0"/>
        </w:rPr>
        <w:t>Betriebsausstattung</w:t>
      </w:r>
      <w:r w:rsidRPr="0049181C">
        <w:rPr>
          <w:rFonts w:ascii="Calibri" w:hAnsi="Calibri"/>
          <w:i/>
          <w:spacing w:val="0"/>
        </w:rPr>
        <w:t xml:space="preserve">/ </w:t>
      </w:r>
      <w:r w:rsidRPr="00C0438B">
        <w:rPr>
          <w:rFonts w:ascii="Calibri" w:hAnsi="Calibri"/>
          <w:i/>
          <w:spacing w:val="0"/>
        </w:rPr>
        <w:t>Montage</w:t>
      </w:r>
      <w:r>
        <w:rPr>
          <w:rFonts w:ascii="Calibri" w:hAnsi="Calibri"/>
          <w:i/>
          <w:spacing w:val="0"/>
        </w:rPr>
        <w:t>technik/ Handhabungstechnik</w:t>
      </w:r>
      <w:r w:rsidR="00C56161">
        <w:rPr>
          <w:rFonts w:ascii="Calibri" w:hAnsi="Calibri"/>
          <w:i/>
          <w:spacing w:val="0"/>
        </w:rPr>
        <w:t>/ Lebensmittelproduktion/ Chemieproduktion/ Pharmaproduktion</w:t>
      </w:r>
    </w:p>
    <w:p w14:paraId="3FC1D831" w14:textId="6C63679C" w:rsidR="00CA2098" w:rsidRDefault="00CA2098" w:rsidP="0073035C">
      <w:pPr>
        <w:tabs>
          <w:tab w:val="right" w:pos="7503"/>
        </w:tabs>
        <w:ind w:left="0"/>
        <w:jc w:val="both"/>
        <w:outlineLvl w:val="0"/>
        <w:rPr>
          <w:rFonts w:ascii="Calibri" w:hAnsi="Calibri"/>
          <w:i/>
          <w:spacing w:val="0"/>
        </w:rPr>
      </w:pPr>
    </w:p>
    <w:p w14:paraId="74D0055D" w14:textId="2EA39F5F" w:rsidR="00C56161" w:rsidRDefault="00C56161" w:rsidP="00C56161">
      <w:pPr>
        <w:spacing w:line="360" w:lineRule="auto"/>
        <w:ind w:left="0"/>
        <w:jc w:val="both"/>
        <w:outlineLvl w:val="0"/>
        <w:rPr>
          <w:rFonts w:ascii="Calibri" w:hAnsi="Calibri" w:cs="Arial"/>
          <w:b/>
          <w:sz w:val="48"/>
          <w:szCs w:val="48"/>
        </w:rPr>
      </w:pPr>
      <w:bookmarkStart w:id="0" w:name="_Hlk31981231"/>
      <w:r>
        <w:rPr>
          <w:rFonts w:ascii="Calibri" w:hAnsi="Calibri" w:cs="Arial"/>
          <w:b/>
          <w:sz w:val="48"/>
          <w:szCs w:val="48"/>
        </w:rPr>
        <w:t xml:space="preserve">Fördertechnik </w:t>
      </w:r>
      <w:r w:rsidR="00CF558B">
        <w:rPr>
          <w:rFonts w:ascii="Calibri" w:hAnsi="Calibri" w:cs="Arial"/>
          <w:b/>
          <w:sz w:val="48"/>
          <w:szCs w:val="48"/>
        </w:rPr>
        <w:t>aus Stahl und Edelstahl</w:t>
      </w:r>
    </w:p>
    <w:p w14:paraId="10723FE1" w14:textId="383994DE" w:rsidR="0017266C" w:rsidRDefault="000959BF" w:rsidP="00EE6DCF">
      <w:pPr>
        <w:spacing w:line="360" w:lineRule="auto"/>
        <w:ind w:left="0"/>
        <w:jc w:val="both"/>
        <w:rPr>
          <w:rFonts w:ascii="Calibri" w:hAnsi="Calibri" w:cs="Arial"/>
          <w:b/>
          <w:sz w:val="22"/>
          <w:szCs w:val="22"/>
        </w:rPr>
      </w:pPr>
      <w:bookmarkStart w:id="1" w:name="_Hlk101773279"/>
      <w:r w:rsidRPr="006A03D9">
        <w:rPr>
          <w:rFonts w:ascii="Calibri" w:hAnsi="Calibri" w:cs="Arial"/>
          <w:b/>
          <w:sz w:val="22"/>
          <w:szCs w:val="22"/>
        </w:rPr>
        <w:t xml:space="preserve">MiniTec </w:t>
      </w:r>
      <w:r>
        <w:rPr>
          <w:rFonts w:ascii="Calibri" w:hAnsi="Calibri" w:cs="Arial"/>
          <w:b/>
          <w:sz w:val="22"/>
          <w:szCs w:val="22"/>
        </w:rPr>
        <w:t xml:space="preserve">erweitert </w:t>
      </w:r>
      <w:r w:rsidR="000E64B7">
        <w:rPr>
          <w:rFonts w:ascii="Calibri" w:hAnsi="Calibri" w:cs="Arial"/>
          <w:b/>
          <w:sz w:val="22"/>
          <w:szCs w:val="22"/>
        </w:rPr>
        <w:t xml:space="preserve">für </w:t>
      </w:r>
      <w:r w:rsidR="00E93120">
        <w:rPr>
          <w:rFonts w:ascii="Calibri" w:hAnsi="Calibri" w:cs="Arial"/>
          <w:b/>
          <w:sz w:val="22"/>
          <w:szCs w:val="22"/>
        </w:rPr>
        <w:t>Bereiche</w:t>
      </w:r>
      <w:r w:rsidR="00CC4EF1">
        <w:rPr>
          <w:rFonts w:ascii="Calibri" w:hAnsi="Calibri" w:cs="Arial"/>
          <w:b/>
          <w:sz w:val="22"/>
          <w:szCs w:val="22"/>
        </w:rPr>
        <w:t xml:space="preserve"> mit erhöhten </w:t>
      </w:r>
      <w:r w:rsidR="001701CB">
        <w:rPr>
          <w:rFonts w:ascii="Calibri" w:hAnsi="Calibri" w:cs="Arial"/>
          <w:b/>
          <w:sz w:val="22"/>
          <w:szCs w:val="22"/>
        </w:rPr>
        <w:t>A</w:t>
      </w:r>
      <w:r w:rsidR="00CC4EF1">
        <w:rPr>
          <w:rFonts w:ascii="Calibri" w:hAnsi="Calibri" w:cs="Arial"/>
          <w:b/>
          <w:sz w:val="22"/>
          <w:szCs w:val="22"/>
        </w:rPr>
        <w:t>nforderungen</w:t>
      </w:r>
      <w:r w:rsidR="00E93120">
        <w:rPr>
          <w:rFonts w:ascii="Calibri" w:hAnsi="Calibri" w:cs="Arial"/>
          <w:b/>
          <w:sz w:val="22"/>
          <w:szCs w:val="22"/>
        </w:rPr>
        <w:t xml:space="preserve"> </w:t>
      </w:r>
      <w:r>
        <w:rPr>
          <w:rFonts w:ascii="Calibri" w:hAnsi="Calibri" w:cs="Arial"/>
          <w:b/>
          <w:sz w:val="22"/>
          <w:szCs w:val="22"/>
        </w:rPr>
        <w:t xml:space="preserve">sein Portfolio um </w:t>
      </w:r>
      <w:r w:rsidRPr="0017266C">
        <w:rPr>
          <w:rFonts w:ascii="Calibri" w:hAnsi="Calibri" w:cs="Arial"/>
          <w:b/>
          <w:sz w:val="22"/>
          <w:szCs w:val="22"/>
        </w:rPr>
        <w:t xml:space="preserve">individuell konfigurierbare Förderanlagen </w:t>
      </w:r>
      <w:r w:rsidR="000E64B7">
        <w:rPr>
          <w:rFonts w:ascii="Calibri" w:hAnsi="Calibri" w:cs="Arial"/>
          <w:b/>
          <w:sz w:val="22"/>
          <w:szCs w:val="22"/>
        </w:rPr>
        <w:t>aus</w:t>
      </w:r>
      <w:r w:rsidR="000E64B7" w:rsidRPr="00B049DA">
        <w:rPr>
          <w:rFonts w:ascii="Calibri" w:hAnsi="Calibri" w:cs="Arial"/>
          <w:b/>
          <w:sz w:val="22"/>
          <w:szCs w:val="22"/>
        </w:rPr>
        <w:t xml:space="preserve"> </w:t>
      </w:r>
      <w:r w:rsidR="000E64B7">
        <w:rPr>
          <w:rFonts w:ascii="Calibri" w:hAnsi="Calibri" w:cs="Arial"/>
          <w:b/>
          <w:sz w:val="22"/>
          <w:szCs w:val="22"/>
        </w:rPr>
        <w:t xml:space="preserve">Stahl und </w:t>
      </w:r>
      <w:r w:rsidR="000E64B7" w:rsidRPr="00B049DA">
        <w:rPr>
          <w:rFonts w:ascii="Calibri" w:hAnsi="Calibri" w:cs="Arial"/>
          <w:b/>
          <w:sz w:val="22"/>
          <w:szCs w:val="22"/>
        </w:rPr>
        <w:t>Edelstahl</w:t>
      </w:r>
    </w:p>
    <w:p w14:paraId="1CA05059" w14:textId="39B63EA1" w:rsidR="008F2660" w:rsidRPr="00B049DA" w:rsidRDefault="008F2660" w:rsidP="00EE6DCF">
      <w:pPr>
        <w:spacing w:line="360" w:lineRule="auto"/>
        <w:ind w:left="0"/>
        <w:jc w:val="both"/>
        <w:rPr>
          <w:rFonts w:ascii="Calibri" w:hAnsi="Calibri" w:cs="Arial"/>
          <w:b/>
          <w:sz w:val="22"/>
          <w:szCs w:val="22"/>
        </w:rPr>
      </w:pPr>
    </w:p>
    <w:p w14:paraId="1D0CE158" w14:textId="776A04B2" w:rsidR="00B049DA" w:rsidRDefault="0017266C" w:rsidP="008B52DA">
      <w:pPr>
        <w:spacing w:line="360" w:lineRule="auto"/>
        <w:ind w:left="0" w:right="-3"/>
        <w:jc w:val="both"/>
        <w:rPr>
          <w:rFonts w:ascii="Calibri" w:hAnsi="Calibri" w:cs="Arial"/>
          <w:b/>
          <w:sz w:val="22"/>
          <w:szCs w:val="22"/>
        </w:rPr>
      </w:pPr>
      <w:r w:rsidRPr="00B049DA">
        <w:rPr>
          <w:rFonts w:ascii="Calibri" w:hAnsi="Calibri" w:cs="Arial"/>
          <w:b/>
          <w:sz w:val="22"/>
          <w:szCs w:val="22"/>
        </w:rPr>
        <w:t>MiniTec hat sein</w:t>
      </w:r>
      <w:r w:rsidR="00B049DA">
        <w:rPr>
          <w:rFonts w:ascii="Calibri" w:hAnsi="Calibri" w:cs="Arial"/>
          <w:b/>
          <w:sz w:val="22"/>
          <w:szCs w:val="22"/>
        </w:rPr>
        <w:t xml:space="preserve"> Portfolio </w:t>
      </w:r>
      <w:r w:rsidR="002D3ED4">
        <w:rPr>
          <w:rFonts w:ascii="Calibri" w:hAnsi="Calibri" w:cs="Arial"/>
          <w:b/>
          <w:sz w:val="22"/>
          <w:szCs w:val="22"/>
        </w:rPr>
        <w:t>um</w:t>
      </w:r>
      <w:r w:rsidR="00B049DA">
        <w:rPr>
          <w:rFonts w:ascii="Calibri" w:hAnsi="Calibri" w:cs="Arial"/>
          <w:b/>
          <w:sz w:val="22"/>
          <w:szCs w:val="22"/>
        </w:rPr>
        <w:t xml:space="preserve"> Förderanlagen </w:t>
      </w:r>
      <w:r w:rsidR="00CF558B">
        <w:rPr>
          <w:rFonts w:ascii="Calibri" w:hAnsi="Calibri" w:cs="Arial"/>
          <w:b/>
          <w:sz w:val="22"/>
          <w:szCs w:val="22"/>
        </w:rPr>
        <w:t>aus</w:t>
      </w:r>
      <w:r w:rsidRPr="00B049DA">
        <w:rPr>
          <w:rFonts w:ascii="Calibri" w:hAnsi="Calibri" w:cs="Arial"/>
          <w:b/>
          <w:sz w:val="22"/>
          <w:szCs w:val="22"/>
        </w:rPr>
        <w:t xml:space="preserve"> </w:t>
      </w:r>
      <w:r w:rsidR="00B049DA">
        <w:rPr>
          <w:rFonts w:ascii="Calibri" w:hAnsi="Calibri" w:cs="Arial"/>
          <w:b/>
          <w:sz w:val="22"/>
          <w:szCs w:val="22"/>
        </w:rPr>
        <w:t xml:space="preserve">Stahl und </w:t>
      </w:r>
      <w:r w:rsidRPr="00B049DA">
        <w:rPr>
          <w:rFonts w:ascii="Calibri" w:hAnsi="Calibri" w:cs="Arial"/>
          <w:b/>
          <w:sz w:val="22"/>
          <w:szCs w:val="22"/>
        </w:rPr>
        <w:t xml:space="preserve">Edelstahl erweitert. </w:t>
      </w:r>
      <w:r w:rsidR="00B049DA">
        <w:rPr>
          <w:rFonts w:ascii="Calibri" w:hAnsi="Calibri" w:cs="Arial"/>
          <w:b/>
          <w:sz w:val="22"/>
          <w:szCs w:val="22"/>
        </w:rPr>
        <w:t>Neben einer</w:t>
      </w:r>
      <w:r w:rsidRPr="00B049DA">
        <w:rPr>
          <w:rFonts w:ascii="Calibri" w:hAnsi="Calibri" w:cs="Arial"/>
          <w:b/>
          <w:sz w:val="22"/>
          <w:szCs w:val="22"/>
        </w:rPr>
        <w:t xml:space="preserve"> erhöhten Belastbarkeit und Widerstandsfähigkeit de</w:t>
      </w:r>
      <w:r w:rsidR="00B049DA">
        <w:rPr>
          <w:rFonts w:ascii="Calibri" w:hAnsi="Calibri" w:cs="Arial"/>
          <w:b/>
          <w:sz w:val="22"/>
          <w:szCs w:val="22"/>
        </w:rPr>
        <w:t>r Materialien spielen auch die glatten Oberflächen eine wichtige Rolle. Diese erfüllen die hohen Anforderungen von Produzenten in der Lebensmittel-, Pharma- und Chemie</w:t>
      </w:r>
      <w:r w:rsidR="007B4520">
        <w:rPr>
          <w:rFonts w:ascii="Calibri" w:hAnsi="Calibri" w:cs="Arial"/>
          <w:b/>
          <w:sz w:val="22"/>
          <w:szCs w:val="22"/>
        </w:rPr>
        <w:t>-I</w:t>
      </w:r>
      <w:r w:rsidR="00B049DA">
        <w:rPr>
          <w:rFonts w:ascii="Calibri" w:hAnsi="Calibri" w:cs="Arial"/>
          <w:b/>
          <w:sz w:val="22"/>
          <w:szCs w:val="22"/>
        </w:rPr>
        <w:t xml:space="preserve">ndustrie, die bislang mit dem Aluminiumprofilsystem nicht bedient werden konnten. </w:t>
      </w:r>
    </w:p>
    <w:p w14:paraId="5181FF83" w14:textId="5980B293" w:rsidR="00EE6DCF" w:rsidRDefault="00EE6DCF" w:rsidP="0063421F">
      <w:pPr>
        <w:spacing w:line="360" w:lineRule="auto"/>
        <w:ind w:left="0"/>
        <w:jc w:val="both"/>
        <w:rPr>
          <w:rFonts w:ascii="Calibri" w:hAnsi="Calibri" w:cs="Arial"/>
          <w:color w:val="000000"/>
          <w:sz w:val="22"/>
          <w:szCs w:val="22"/>
        </w:rPr>
      </w:pPr>
    </w:p>
    <w:p w14:paraId="6F1F72DB" w14:textId="1DB0AF8D" w:rsidR="00203390" w:rsidRDefault="00EE6DCF" w:rsidP="0017266C">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C56161">
        <w:rPr>
          <w:rFonts w:ascii="Calibri" w:hAnsi="Calibri" w:cs="Arial"/>
          <w:i/>
          <w:color w:val="000000"/>
          <w:sz w:val="22"/>
          <w:szCs w:val="22"/>
        </w:rPr>
        <w:t>Februar</w:t>
      </w:r>
      <w:r>
        <w:rPr>
          <w:rFonts w:ascii="Calibri" w:hAnsi="Calibri" w:cs="Arial"/>
          <w:i/>
          <w:color w:val="000000"/>
          <w:sz w:val="22"/>
          <w:szCs w:val="22"/>
        </w:rPr>
        <w:t xml:space="preserve"> </w:t>
      </w:r>
      <w:r w:rsidRPr="00F33F29">
        <w:rPr>
          <w:rFonts w:ascii="Calibri" w:hAnsi="Calibri" w:cs="Arial"/>
          <w:i/>
          <w:color w:val="000000"/>
          <w:sz w:val="22"/>
          <w:szCs w:val="22"/>
        </w:rPr>
        <w:t>202</w:t>
      </w:r>
      <w:r w:rsidR="00C56161">
        <w:rPr>
          <w:rFonts w:ascii="Calibri" w:hAnsi="Calibri" w:cs="Arial"/>
          <w:i/>
          <w:color w:val="000000"/>
          <w:sz w:val="22"/>
          <w:szCs w:val="22"/>
        </w:rPr>
        <w:t>5</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r w:rsidR="0017266C" w:rsidRPr="0017266C">
        <w:rPr>
          <w:rFonts w:ascii="Calibri" w:hAnsi="Calibri" w:cs="Arial"/>
          <w:color w:val="000000"/>
          <w:sz w:val="22"/>
          <w:szCs w:val="22"/>
        </w:rPr>
        <w:t>Tausendfach bewährt hat sich das Aluminium-Profilsystem von MiniTec. Vereint in einem gut sortierten Baukasten, lassen sich Profile und Komponenten problemlos miteinander kombinieren</w:t>
      </w:r>
      <w:r w:rsidR="007B4520">
        <w:rPr>
          <w:rFonts w:ascii="Calibri" w:hAnsi="Calibri" w:cs="Arial"/>
          <w:color w:val="000000"/>
          <w:sz w:val="22"/>
          <w:szCs w:val="22"/>
        </w:rPr>
        <w:t>, beispielsweise zu Arbeitsplätzen, Maschinen oder Förderanlagen</w:t>
      </w:r>
      <w:r w:rsidR="0017266C" w:rsidRPr="0017266C">
        <w:rPr>
          <w:rFonts w:ascii="Calibri" w:hAnsi="Calibri" w:cs="Arial"/>
          <w:color w:val="000000"/>
          <w:sz w:val="22"/>
          <w:szCs w:val="22"/>
        </w:rPr>
        <w:t xml:space="preserve">. Dabei überzeugt die ausgereifte Verbindungstechnik durch eine ebenso einfache wie kostengünstige Montage. Allerdings sind dem Leichtmetall immer dann Grenzen gesetzt, wenn </w:t>
      </w:r>
      <w:r w:rsidR="007B4520">
        <w:rPr>
          <w:rFonts w:ascii="Calibri" w:hAnsi="Calibri" w:cs="Arial"/>
          <w:color w:val="000000"/>
          <w:sz w:val="22"/>
          <w:szCs w:val="22"/>
        </w:rPr>
        <w:t xml:space="preserve">sehr </w:t>
      </w:r>
      <w:r w:rsidR="007B4520" w:rsidRPr="0017266C">
        <w:rPr>
          <w:rFonts w:ascii="Calibri" w:hAnsi="Calibri" w:cs="Arial"/>
          <w:color w:val="000000"/>
          <w:sz w:val="22"/>
          <w:szCs w:val="22"/>
        </w:rPr>
        <w:t xml:space="preserve">hohe dynamischen Belastungen </w:t>
      </w:r>
      <w:r w:rsidR="007B4520">
        <w:rPr>
          <w:rFonts w:ascii="Calibri" w:hAnsi="Calibri" w:cs="Arial"/>
          <w:color w:val="000000"/>
          <w:sz w:val="22"/>
          <w:szCs w:val="22"/>
        </w:rPr>
        <w:t xml:space="preserve">zu bewältigen sind, </w:t>
      </w:r>
      <w:r w:rsidR="0017266C" w:rsidRPr="0017266C">
        <w:rPr>
          <w:rFonts w:ascii="Calibri" w:hAnsi="Calibri" w:cs="Arial"/>
          <w:color w:val="000000"/>
          <w:sz w:val="22"/>
          <w:szCs w:val="22"/>
        </w:rPr>
        <w:t>Säuren und andere Chemikalien ins Spiel kommen</w:t>
      </w:r>
      <w:r w:rsidR="007B4520">
        <w:rPr>
          <w:rFonts w:ascii="Calibri" w:hAnsi="Calibri" w:cs="Arial"/>
          <w:color w:val="000000"/>
          <w:sz w:val="22"/>
          <w:szCs w:val="22"/>
        </w:rPr>
        <w:t xml:space="preserve">, </w:t>
      </w:r>
      <w:r w:rsidR="0017266C" w:rsidRPr="0017266C">
        <w:rPr>
          <w:rFonts w:ascii="Calibri" w:hAnsi="Calibri" w:cs="Arial"/>
          <w:color w:val="000000"/>
          <w:sz w:val="22"/>
          <w:szCs w:val="22"/>
        </w:rPr>
        <w:t>Temperatur</w:t>
      </w:r>
      <w:r w:rsidR="007B4520">
        <w:rPr>
          <w:rFonts w:ascii="Calibri" w:hAnsi="Calibri" w:cs="Arial"/>
          <w:color w:val="000000"/>
          <w:sz w:val="22"/>
          <w:szCs w:val="22"/>
        </w:rPr>
        <w:t>en extreme Bereiche erreichen oder sich aufgrund der Oberflächenbeschaffenheit</w:t>
      </w:r>
      <w:r w:rsidR="0017266C" w:rsidRPr="0017266C">
        <w:rPr>
          <w:rFonts w:ascii="Calibri" w:hAnsi="Calibri" w:cs="Arial"/>
          <w:color w:val="000000"/>
          <w:sz w:val="22"/>
          <w:szCs w:val="22"/>
        </w:rPr>
        <w:t xml:space="preserve"> </w:t>
      </w:r>
      <w:r w:rsidR="007B4520">
        <w:rPr>
          <w:rFonts w:ascii="Calibri" w:hAnsi="Calibri" w:cs="Arial"/>
          <w:color w:val="000000"/>
          <w:sz w:val="22"/>
          <w:szCs w:val="22"/>
        </w:rPr>
        <w:t>der Einsatz von Aluminium verbietet</w:t>
      </w:r>
      <w:r w:rsidR="0017266C" w:rsidRPr="0017266C">
        <w:rPr>
          <w:rFonts w:ascii="Calibri" w:hAnsi="Calibri" w:cs="Arial"/>
          <w:color w:val="000000"/>
          <w:sz w:val="22"/>
          <w:szCs w:val="22"/>
        </w:rPr>
        <w:t xml:space="preserve">. </w:t>
      </w:r>
      <w:r w:rsidR="007B4520">
        <w:rPr>
          <w:rFonts w:ascii="Calibri" w:hAnsi="Calibri" w:cs="Arial"/>
          <w:color w:val="000000"/>
          <w:sz w:val="22"/>
          <w:szCs w:val="22"/>
        </w:rPr>
        <w:t xml:space="preserve">Gerade in der </w:t>
      </w:r>
      <w:r w:rsidR="007B4520" w:rsidRPr="007B4520">
        <w:rPr>
          <w:rFonts w:ascii="Calibri" w:hAnsi="Calibri" w:cs="Arial"/>
          <w:color w:val="000000"/>
          <w:sz w:val="22"/>
          <w:szCs w:val="22"/>
        </w:rPr>
        <w:t>Lebensmittel-, Pharma- und Chemie</w:t>
      </w:r>
      <w:r w:rsidR="007B4520">
        <w:rPr>
          <w:rFonts w:ascii="Calibri" w:hAnsi="Calibri" w:cs="Arial"/>
          <w:color w:val="000000"/>
          <w:sz w:val="22"/>
          <w:szCs w:val="22"/>
        </w:rPr>
        <w:t>-I</w:t>
      </w:r>
      <w:r w:rsidR="007B4520" w:rsidRPr="007B4520">
        <w:rPr>
          <w:rFonts w:ascii="Calibri" w:hAnsi="Calibri" w:cs="Arial"/>
          <w:color w:val="000000"/>
          <w:sz w:val="22"/>
          <w:szCs w:val="22"/>
        </w:rPr>
        <w:t>ndustrie</w:t>
      </w:r>
      <w:r w:rsidR="0017266C" w:rsidRPr="0017266C">
        <w:rPr>
          <w:rFonts w:ascii="Calibri" w:hAnsi="Calibri" w:cs="Arial"/>
          <w:color w:val="000000"/>
          <w:sz w:val="22"/>
          <w:szCs w:val="22"/>
        </w:rPr>
        <w:t xml:space="preserve"> </w:t>
      </w:r>
      <w:r w:rsidR="007B4520">
        <w:rPr>
          <w:rFonts w:ascii="Calibri" w:hAnsi="Calibri" w:cs="Arial"/>
          <w:color w:val="000000"/>
          <w:sz w:val="22"/>
          <w:szCs w:val="22"/>
        </w:rPr>
        <w:t>gibt es solche Anforderungen sehr oft. In der Lebensmittelproduktion sind es beispielsweise die hohen hygienischen Anforderungen an die Oberflächen sowie die möglichst einfache Reinigung der Anlagen. Ähnlich ist es bei der Herstellung von chemischen oder pharmazeutischen Produkten.</w:t>
      </w:r>
      <w:r w:rsidR="00BD543E">
        <w:rPr>
          <w:rFonts w:ascii="Calibri" w:hAnsi="Calibri" w:cs="Arial"/>
          <w:color w:val="000000"/>
          <w:sz w:val="22"/>
          <w:szCs w:val="22"/>
        </w:rPr>
        <w:t xml:space="preserve"> Hier sind dann die Werkstoffe Stahl oder </w:t>
      </w:r>
      <w:r w:rsidR="0017266C" w:rsidRPr="0017266C">
        <w:rPr>
          <w:rFonts w:ascii="Calibri" w:hAnsi="Calibri" w:cs="Arial"/>
          <w:color w:val="000000"/>
          <w:sz w:val="22"/>
          <w:szCs w:val="22"/>
        </w:rPr>
        <w:t xml:space="preserve">Edelstahl die </w:t>
      </w:r>
      <w:r w:rsidR="00BD543E">
        <w:rPr>
          <w:rFonts w:ascii="Calibri" w:hAnsi="Calibri" w:cs="Arial"/>
          <w:color w:val="000000"/>
          <w:sz w:val="22"/>
          <w:szCs w:val="22"/>
        </w:rPr>
        <w:t xml:space="preserve">beste </w:t>
      </w:r>
      <w:r w:rsidR="0017266C" w:rsidRPr="0017266C">
        <w:rPr>
          <w:rFonts w:ascii="Calibri" w:hAnsi="Calibri" w:cs="Arial"/>
          <w:color w:val="000000"/>
          <w:sz w:val="22"/>
          <w:szCs w:val="22"/>
        </w:rPr>
        <w:t>Lösung.</w:t>
      </w:r>
    </w:p>
    <w:p w14:paraId="5433B7CA" w14:textId="77777777" w:rsidR="00012A72" w:rsidRPr="0017266C" w:rsidRDefault="00012A72" w:rsidP="0017266C">
      <w:pPr>
        <w:spacing w:line="360" w:lineRule="auto"/>
        <w:ind w:left="0"/>
        <w:jc w:val="both"/>
        <w:rPr>
          <w:rFonts w:ascii="Calibri" w:hAnsi="Calibri" w:cs="Arial"/>
          <w:color w:val="000000"/>
          <w:sz w:val="22"/>
          <w:szCs w:val="22"/>
        </w:rPr>
      </w:pPr>
    </w:p>
    <w:p w14:paraId="1114D30D" w14:textId="77777777" w:rsidR="00012A72" w:rsidRPr="00012A72" w:rsidRDefault="00012A72" w:rsidP="00012A72">
      <w:pPr>
        <w:spacing w:line="360" w:lineRule="auto"/>
        <w:ind w:left="0"/>
        <w:jc w:val="both"/>
        <w:rPr>
          <w:rFonts w:ascii="Calibri" w:hAnsi="Calibri" w:cs="Arial"/>
          <w:b/>
          <w:color w:val="000000"/>
          <w:sz w:val="22"/>
          <w:szCs w:val="22"/>
        </w:rPr>
      </w:pPr>
      <w:r w:rsidRPr="00012A72">
        <w:rPr>
          <w:rFonts w:ascii="Calibri" w:hAnsi="Calibri" w:cs="Arial"/>
          <w:b/>
          <w:color w:val="000000"/>
          <w:sz w:val="22"/>
          <w:szCs w:val="22"/>
        </w:rPr>
        <w:t>Neue Einsatzgebiete</w:t>
      </w:r>
    </w:p>
    <w:p w14:paraId="706AFA06" w14:textId="4D4C15E8" w:rsidR="00012A72" w:rsidRDefault="00012A72" w:rsidP="00012A72">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Neue Horizonte eröffnete hier die Übernahme des Unternehmens </w:t>
      </w:r>
      <w:r w:rsidRPr="005D68E5">
        <w:rPr>
          <w:rFonts w:ascii="Calibri" w:hAnsi="Calibri" w:cs="Arial"/>
          <w:color w:val="000000"/>
          <w:sz w:val="22"/>
          <w:szCs w:val="22"/>
        </w:rPr>
        <w:t xml:space="preserve">Schulz Fördertechnik GmbH </w:t>
      </w:r>
      <w:r w:rsidR="00A47701">
        <w:rPr>
          <w:rFonts w:ascii="Calibri" w:hAnsi="Calibri" w:cs="Arial"/>
          <w:color w:val="000000"/>
          <w:sz w:val="22"/>
          <w:szCs w:val="22"/>
        </w:rPr>
        <w:t xml:space="preserve">durch MiniTec </w:t>
      </w:r>
      <w:r>
        <w:rPr>
          <w:rFonts w:ascii="Calibri" w:hAnsi="Calibri" w:cs="Arial"/>
          <w:color w:val="000000"/>
          <w:sz w:val="22"/>
          <w:szCs w:val="22"/>
        </w:rPr>
        <w:t xml:space="preserve">in 2024, das Förderanlagen </w:t>
      </w:r>
      <w:r w:rsidRPr="005D68E5">
        <w:rPr>
          <w:rFonts w:ascii="Calibri" w:hAnsi="Calibri" w:cs="Arial"/>
          <w:color w:val="000000"/>
          <w:sz w:val="22"/>
          <w:szCs w:val="22"/>
        </w:rPr>
        <w:t xml:space="preserve">seit vielen Jahren </w:t>
      </w:r>
      <w:r>
        <w:rPr>
          <w:rFonts w:ascii="Calibri" w:hAnsi="Calibri" w:cs="Arial"/>
          <w:color w:val="000000"/>
          <w:sz w:val="22"/>
          <w:szCs w:val="22"/>
        </w:rPr>
        <w:t>an</w:t>
      </w:r>
      <w:r w:rsidRPr="005D68E5">
        <w:rPr>
          <w:rFonts w:ascii="Calibri" w:hAnsi="Calibri" w:cs="Arial"/>
          <w:color w:val="000000"/>
          <w:sz w:val="22"/>
          <w:szCs w:val="22"/>
        </w:rPr>
        <w:t xml:space="preserve"> Kunden </w:t>
      </w:r>
      <w:r w:rsidR="00A47701">
        <w:rPr>
          <w:rFonts w:ascii="Calibri" w:hAnsi="Calibri" w:cs="Arial"/>
          <w:color w:val="000000"/>
          <w:sz w:val="22"/>
          <w:szCs w:val="22"/>
        </w:rPr>
        <w:t>i</w:t>
      </w:r>
      <w:r w:rsidRPr="005D68E5">
        <w:rPr>
          <w:rFonts w:ascii="Calibri" w:hAnsi="Calibri" w:cs="Arial"/>
          <w:color w:val="000000"/>
          <w:sz w:val="22"/>
          <w:szCs w:val="22"/>
        </w:rPr>
        <w:t xml:space="preserve">m Lebensmittel- und Pharmabereich </w:t>
      </w:r>
      <w:r>
        <w:rPr>
          <w:rFonts w:ascii="Calibri" w:hAnsi="Calibri" w:cs="Arial"/>
          <w:color w:val="000000"/>
          <w:sz w:val="22"/>
          <w:szCs w:val="22"/>
        </w:rPr>
        <w:t>liefert und sich dort einen guten Ruf erworben hat. Gefragt sind in</w:t>
      </w:r>
      <w:r w:rsidRPr="005D68E5">
        <w:rPr>
          <w:rFonts w:ascii="Calibri" w:hAnsi="Calibri" w:cs="Arial"/>
          <w:color w:val="000000"/>
          <w:sz w:val="22"/>
          <w:szCs w:val="22"/>
        </w:rPr>
        <w:t xml:space="preserve"> diesen B</w:t>
      </w:r>
      <w:r w:rsidR="00A47701">
        <w:rPr>
          <w:rFonts w:ascii="Calibri" w:hAnsi="Calibri" w:cs="Arial"/>
          <w:color w:val="000000"/>
          <w:sz w:val="22"/>
          <w:szCs w:val="22"/>
        </w:rPr>
        <w:t>ranchen</w:t>
      </w:r>
      <w:r w:rsidRPr="005D68E5">
        <w:rPr>
          <w:rFonts w:ascii="Calibri" w:hAnsi="Calibri" w:cs="Arial"/>
          <w:color w:val="000000"/>
          <w:sz w:val="22"/>
          <w:szCs w:val="22"/>
        </w:rPr>
        <w:t xml:space="preserve"> </w:t>
      </w:r>
      <w:r>
        <w:rPr>
          <w:rFonts w:ascii="Calibri" w:hAnsi="Calibri" w:cs="Arial"/>
          <w:color w:val="000000"/>
          <w:sz w:val="22"/>
          <w:szCs w:val="22"/>
        </w:rPr>
        <w:t xml:space="preserve">vorwiegend </w:t>
      </w:r>
      <w:r w:rsidRPr="005D68E5">
        <w:rPr>
          <w:rFonts w:ascii="Calibri" w:hAnsi="Calibri" w:cs="Arial"/>
          <w:color w:val="000000"/>
          <w:sz w:val="22"/>
          <w:szCs w:val="22"/>
        </w:rPr>
        <w:t xml:space="preserve">maßgeschneiderte Lösungen </w:t>
      </w:r>
      <w:r>
        <w:rPr>
          <w:rFonts w:ascii="Calibri" w:hAnsi="Calibri" w:cs="Arial"/>
          <w:color w:val="000000"/>
          <w:sz w:val="22"/>
          <w:szCs w:val="22"/>
        </w:rPr>
        <w:t>auf der Basis von Stahl oder Edelstahl</w:t>
      </w:r>
      <w:r w:rsidRPr="005D68E5">
        <w:rPr>
          <w:rFonts w:ascii="Calibri" w:hAnsi="Calibri" w:cs="Arial"/>
          <w:color w:val="000000"/>
          <w:sz w:val="22"/>
          <w:szCs w:val="22"/>
        </w:rPr>
        <w:t>.</w:t>
      </w:r>
      <w:r>
        <w:rPr>
          <w:rFonts w:ascii="Calibri" w:hAnsi="Calibri" w:cs="Arial"/>
          <w:color w:val="000000"/>
          <w:sz w:val="22"/>
          <w:szCs w:val="22"/>
        </w:rPr>
        <w:t xml:space="preserve"> Angeboten wird auch die </w:t>
      </w:r>
      <w:r w:rsidRPr="005D68E5">
        <w:rPr>
          <w:rFonts w:ascii="Calibri" w:hAnsi="Calibri" w:cs="Arial"/>
          <w:color w:val="000000"/>
          <w:sz w:val="22"/>
          <w:szCs w:val="22"/>
        </w:rPr>
        <w:t xml:space="preserve">Lieferung und Montage von Fördergurten </w:t>
      </w:r>
      <w:r>
        <w:rPr>
          <w:rFonts w:ascii="Calibri" w:hAnsi="Calibri" w:cs="Arial"/>
          <w:color w:val="000000"/>
          <w:sz w:val="22"/>
          <w:szCs w:val="22"/>
        </w:rPr>
        <w:t xml:space="preserve">für die vielen </w:t>
      </w:r>
      <w:r>
        <w:rPr>
          <w:rFonts w:ascii="Calibri" w:hAnsi="Calibri" w:cs="Arial"/>
          <w:color w:val="000000"/>
          <w:sz w:val="22"/>
          <w:szCs w:val="22"/>
        </w:rPr>
        <w:lastRenderedPageBreak/>
        <w:t>unterschiedlichen Bereiche und ihre teils sehr speziellen Anforderungen. Diese reichen vom Transport von Obst und Gemüse über Backwaren, Fleisch bis hin zu Pizzen, die bei sehr hohen Temperaturen verarbeitet werden.</w:t>
      </w:r>
    </w:p>
    <w:p w14:paraId="742EE2AC" w14:textId="77777777" w:rsidR="00203390" w:rsidRDefault="00203390" w:rsidP="00012A72">
      <w:pPr>
        <w:spacing w:line="360" w:lineRule="auto"/>
        <w:ind w:left="0"/>
        <w:jc w:val="both"/>
        <w:rPr>
          <w:rFonts w:ascii="Calibri" w:hAnsi="Calibri" w:cs="Arial"/>
          <w:color w:val="000000"/>
          <w:sz w:val="22"/>
          <w:szCs w:val="22"/>
        </w:rPr>
      </w:pPr>
    </w:p>
    <w:p w14:paraId="15CF1BFF" w14:textId="04D597D3" w:rsidR="00203390" w:rsidRPr="00203390" w:rsidRDefault="00203390" w:rsidP="00012A72">
      <w:pPr>
        <w:spacing w:line="360" w:lineRule="auto"/>
        <w:ind w:left="0"/>
        <w:jc w:val="both"/>
        <w:rPr>
          <w:rFonts w:ascii="Calibri" w:hAnsi="Calibri" w:cs="Arial"/>
          <w:b/>
          <w:color w:val="000000"/>
          <w:sz w:val="22"/>
          <w:szCs w:val="22"/>
        </w:rPr>
      </w:pPr>
      <w:r w:rsidRPr="00203390">
        <w:rPr>
          <w:rFonts w:ascii="Calibri" w:hAnsi="Calibri" w:cs="Arial"/>
          <w:b/>
          <w:color w:val="000000"/>
          <w:sz w:val="22"/>
          <w:szCs w:val="22"/>
        </w:rPr>
        <w:t>Einfache Reinigung, hygienischer Betrieb</w:t>
      </w:r>
    </w:p>
    <w:p w14:paraId="16DEE308" w14:textId="4D25E63F" w:rsidR="00203390" w:rsidRPr="005D68E5" w:rsidRDefault="00203390" w:rsidP="00203390">
      <w:pPr>
        <w:spacing w:line="360" w:lineRule="auto"/>
        <w:ind w:left="0"/>
        <w:jc w:val="both"/>
        <w:rPr>
          <w:rFonts w:ascii="Calibri" w:hAnsi="Calibri" w:cs="Arial"/>
          <w:color w:val="000000"/>
          <w:sz w:val="22"/>
          <w:szCs w:val="22"/>
        </w:rPr>
      </w:pPr>
      <w:r w:rsidRPr="005D68E5">
        <w:rPr>
          <w:rFonts w:ascii="Calibri" w:hAnsi="Calibri" w:cs="Arial"/>
          <w:color w:val="000000"/>
          <w:sz w:val="22"/>
          <w:szCs w:val="22"/>
        </w:rPr>
        <w:t xml:space="preserve">Für die speziellen Anforderungen der Lebensmittelverarbeitung </w:t>
      </w:r>
      <w:r>
        <w:rPr>
          <w:rFonts w:ascii="Calibri" w:hAnsi="Calibri" w:cs="Arial"/>
          <w:color w:val="000000"/>
          <w:sz w:val="22"/>
          <w:szCs w:val="22"/>
        </w:rPr>
        <w:t>können</w:t>
      </w:r>
      <w:r w:rsidRPr="005D68E5">
        <w:rPr>
          <w:rFonts w:ascii="Calibri" w:hAnsi="Calibri" w:cs="Arial"/>
          <w:color w:val="000000"/>
          <w:sz w:val="22"/>
          <w:szCs w:val="22"/>
        </w:rPr>
        <w:t xml:space="preserve"> die </w:t>
      </w:r>
      <w:r>
        <w:rPr>
          <w:rFonts w:ascii="Calibri" w:hAnsi="Calibri" w:cs="Arial"/>
          <w:color w:val="000000"/>
          <w:sz w:val="22"/>
          <w:szCs w:val="22"/>
        </w:rPr>
        <w:t>Förderanlagen zum Teil oder auch</w:t>
      </w:r>
      <w:r w:rsidRPr="005D68E5">
        <w:rPr>
          <w:rFonts w:ascii="Calibri" w:hAnsi="Calibri" w:cs="Arial"/>
          <w:color w:val="000000"/>
          <w:sz w:val="22"/>
          <w:szCs w:val="22"/>
        </w:rPr>
        <w:t xml:space="preserve"> komplett in Edelstahl ausgeführt</w:t>
      </w:r>
      <w:r>
        <w:rPr>
          <w:rFonts w:ascii="Calibri" w:hAnsi="Calibri" w:cs="Arial"/>
          <w:color w:val="000000"/>
          <w:sz w:val="22"/>
          <w:szCs w:val="22"/>
        </w:rPr>
        <w:t xml:space="preserve"> werden, je nach Anforderung</w:t>
      </w:r>
      <w:r w:rsidRPr="005D68E5">
        <w:rPr>
          <w:rFonts w:ascii="Calibri" w:hAnsi="Calibri" w:cs="Arial"/>
          <w:color w:val="000000"/>
          <w:sz w:val="22"/>
          <w:szCs w:val="22"/>
        </w:rPr>
        <w:t xml:space="preserve">. Dieser </w:t>
      </w:r>
      <w:r>
        <w:rPr>
          <w:rFonts w:ascii="Calibri" w:hAnsi="Calibri" w:cs="Arial"/>
          <w:color w:val="000000"/>
          <w:sz w:val="22"/>
          <w:szCs w:val="22"/>
        </w:rPr>
        <w:t xml:space="preserve">Werkstoff </w:t>
      </w:r>
      <w:r w:rsidRPr="005D68E5">
        <w:rPr>
          <w:rFonts w:ascii="Calibri" w:hAnsi="Calibri" w:cs="Arial"/>
          <w:color w:val="000000"/>
          <w:sz w:val="22"/>
          <w:szCs w:val="22"/>
        </w:rPr>
        <w:t>verfügt über absolut glatte Oberflächen und ist daher sehr einfach zu reinigen. Dank der hochwertigen Komponenten, die zum Einsatz kommen, zeichnen sich die Förder</w:t>
      </w:r>
      <w:r>
        <w:rPr>
          <w:rFonts w:ascii="Calibri" w:hAnsi="Calibri" w:cs="Arial"/>
          <w:color w:val="000000"/>
          <w:sz w:val="22"/>
          <w:szCs w:val="22"/>
        </w:rPr>
        <w:t>anlagen</w:t>
      </w:r>
      <w:r w:rsidRPr="005D68E5">
        <w:rPr>
          <w:rFonts w:ascii="Calibri" w:hAnsi="Calibri" w:cs="Arial"/>
          <w:color w:val="000000"/>
          <w:sz w:val="22"/>
          <w:szCs w:val="22"/>
        </w:rPr>
        <w:t xml:space="preserve"> durch eine geringe Störanfälligkeit und niedrige</w:t>
      </w:r>
      <w:r>
        <w:rPr>
          <w:rFonts w:ascii="Calibri" w:hAnsi="Calibri" w:cs="Arial"/>
          <w:color w:val="000000"/>
          <w:sz w:val="22"/>
          <w:szCs w:val="22"/>
        </w:rPr>
        <w:t>n</w:t>
      </w:r>
      <w:r w:rsidRPr="005D68E5">
        <w:rPr>
          <w:rFonts w:ascii="Calibri" w:hAnsi="Calibri" w:cs="Arial"/>
          <w:color w:val="000000"/>
          <w:sz w:val="22"/>
          <w:szCs w:val="22"/>
        </w:rPr>
        <w:t xml:space="preserve"> Wartungsaufwand aus.</w:t>
      </w:r>
    </w:p>
    <w:p w14:paraId="7FB87641" w14:textId="77777777" w:rsidR="00203390" w:rsidRDefault="00203390" w:rsidP="00203390">
      <w:pPr>
        <w:spacing w:line="360" w:lineRule="auto"/>
        <w:ind w:left="0"/>
        <w:jc w:val="both"/>
        <w:rPr>
          <w:rFonts w:ascii="Calibri" w:hAnsi="Calibri" w:cs="Arial"/>
          <w:color w:val="000000"/>
          <w:sz w:val="22"/>
          <w:szCs w:val="22"/>
        </w:rPr>
      </w:pPr>
    </w:p>
    <w:p w14:paraId="338CBC21" w14:textId="07CE6C09" w:rsidR="00203390" w:rsidRPr="00203390" w:rsidRDefault="009B084B" w:rsidP="00203390">
      <w:pPr>
        <w:spacing w:line="360" w:lineRule="auto"/>
        <w:ind w:left="0"/>
        <w:jc w:val="both"/>
        <w:rPr>
          <w:rFonts w:ascii="Calibri" w:hAnsi="Calibri" w:cs="Arial"/>
          <w:b/>
          <w:color w:val="000000"/>
          <w:sz w:val="22"/>
          <w:szCs w:val="22"/>
        </w:rPr>
      </w:pPr>
      <w:r>
        <w:rPr>
          <w:rFonts w:ascii="Calibri" w:hAnsi="Calibri" w:cs="Arial"/>
          <w:b/>
          <w:color w:val="000000"/>
          <w:sz w:val="22"/>
          <w:szCs w:val="22"/>
        </w:rPr>
        <w:t>Individuelle Lösungen</w:t>
      </w:r>
    </w:p>
    <w:p w14:paraId="38145717" w14:textId="6F53B109" w:rsidR="00012A72" w:rsidRDefault="00FA3449" w:rsidP="00FA3449">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Seit der Übernahme von Schulz </w:t>
      </w:r>
      <w:r w:rsidR="00074280">
        <w:rPr>
          <w:rFonts w:ascii="Calibri" w:hAnsi="Calibri" w:cs="Arial"/>
          <w:color w:val="000000"/>
          <w:sz w:val="22"/>
          <w:szCs w:val="22"/>
        </w:rPr>
        <w:t>Fördertechnik</w:t>
      </w:r>
      <w:r>
        <w:rPr>
          <w:rFonts w:ascii="Calibri" w:hAnsi="Calibri" w:cs="Arial"/>
          <w:color w:val="000000"/>
          <w:sz w:val="22"/>
          <w:szCs w:val="22"/>
        </w:rPr>
        <w:t xml:space="preserve"> steht für die besonderen Herausforderungen </w:t>
      </w:r>
      <w:r w:rsidR="00012A72">
        <w:rPr>
          <w:rFonts w:ascii="Calibri" w:hAnsi="Calibri" w:cs="Arial"/>
          <w:color w:val="000000"/>
          <w:sz w:val="22"/>
          <w:szCs w:val="22"/>
        </w:rPr>
        <w:t xml:space="preserve">ein sehr erfahrenes Team bereit, das </w:t>
      </w:r>
      <w:r w:rsidR="00203390">
        <w:rPr>
          <w:rFonts w:ascii="Calibri" w:hAnsi="Calibri" w:cs="Arial"/>
          <w:color w:val="000000"/>
          <w:sz w:val="22"/>
          <w:szCs w:val="22"/>
        </w:rPr>
        <w:t>die</w:t>
      </w:r>
      <w:r w:rsidR="00012A72">
        <w:rPr>
          <w:rFonts w:ascii="Calibri" w:hAnsi="Calibri" w:cs="Arial"/>
          <w:color w:val="000000"/>
          <w:sz w:val="22"/>
          <w:szCs w:val="22"/>
        </w:rPr>
        <w:t xml:space="preserve"> passende</w:t>
      </w:r>
      <w:r w:rsidR="00203390">
        <w:rPr>
          <w:rFonts w:ascii="Calibri" w:hAnsi="Calibri" w:cs="Arial"/>
          <w:color w:val="000000"/>
          <w:sz w:val="22"/>
          <w:szCs w:val="22"/>
        </w:rPr>
        <w:t>n</w:t>
      </w:r>
      <w:r w:rsidR="00012A72">
        <w:rPr>
          <w:rFonts w:ascii="Calibri" w:hAnsi="Calibri" w:cs="Arial"/>
          <w:color w:val="000000"/>
          <w:sz w:val="22"/>
          <w:szCs w:val="22"/>
        </w:rPr>
        <w:t xml:space="preserve"> Lösungen erarbeitet. Diese beinhalten nicht nur die Förderstrecken, sondern auch die Antriebe und Automatisierung. </w:t>
      </w:r>
      <w:r>
        <w:rPr>
          <w:rFonts w:ascii="Calibri" w:hAnsi="Calibri" w:cs="Arial"/>
          <w:color w:val="000000"/>
          <w:sz w:val="22"/>
          <w:szCs w:val="22"/>
        </w:rPr>
        <w:t xml:space="preserve">Der Kunde erhält komplette </w:t>
      </w:r>
      <w:r w:rsidR="009B084B">
        <w:rPr>
          <w:rFonts w:ascii="Calibri" w:hAnsi="Calibri" w:cs="Arial"/>
          <w:color w:val="000000"/>
          <w:sz w:val="22"/>
          <w:szCs w:val="22"/>
        </w:rPr>
        <w:t>Anlag</w:t>
      </w:r>
      <w:r>
        <w:rPr>
          <w:rFonts w:ascii="Calibri" w:hAnsi="Calibri" w:cs="Arial"/>
          <w:color w:val="000000"/>
          <w:sz w:val="22"/>
          <w:szCs w:val="22"/>
        </w:rPr>
        <w:t xml:space="preserve">en, die konzipiert, montiert, installiert und bis zum Anlauf der Produktion sowie danach auch </w:t>
      </w:r>
      <w:r w:rsidR="009B084B">
        <w:rPr>
          <w:rFonts w:ascii="Calibri" w:hAnsi="Calibri" w:cs="Arial"/>
          <w:color w:val="000000"/>
          <w:sz w:val="22"/>
          <w:szCs w:val="22"/>
        </w:rPr>
        <w:t xml:space="preserve">mit </w:t>
      </w:r>
      <w:r>
        <w:rPr>
          <w:rFonts w:ascii="Calibri" w:hAnsi="Calibri" w:cs="Arial"/>
          <w:color w:val="000000"/>
          <w:sz w:val="22"/>
          <w:szCs w:val="22"/>
        </w:rPr>
        <w:t>Wartungs- und Serviceleistungen begleitet werden.</w:t>
      </w:r>
    </w:p>
    <w:p w14:paraId="6F512026" w14:textId="18D747AB" w:rsidR="00AB77BA" w:rsidRDefault="00AB77BA" w:rsidP="00AB77BA">
      <w:pPr>
        <w:spacing w:line="360" w:lineRule="auto"/>
        <w:ind w:left="0"/>
        <w:jc w:val="both"/>
        <w:rPr>
          <w:rFonts w:ascii="Calibri" w:hAnsi="Calibri" w:cs="Arial"/>
          <w:color w:val="000000"/>
          <w:sz w:val="22"/>
          <w:szCs w:val="22"/>
        </w:rPr>
      </w:pPr>
      <w:r w:rsidRPr="00D5195D">
        <w:rPr>
          <w:rFonts w:ascii="Calibri" w:hAnsi="Calibri" w:cs="Arial"/>
          <w:color w:val="000000"/>
          <w:sz w:val="22"/>
          <w:szCs w:val="22"/>
        </w:rPr>
        <w:t xml:space="preserve">Selbstverständlich steht </w:t>
      </w:r>
      <w:r>
        <w:rPr>
          <w:rFonts w:ascii="Calibri" w:hAnsi="Calibri" w:cs="Arial"/>
          <w:color w:val="000000"/>
          <w:sz w:val="22"/>
          <w:szCs w:val="22"/>
        </w:rPr>
        <w:t xml:space="preserve">aber </w:t>
      </w:r>
      <w:r w:rsidRPr="00D5195D">
        <w:rPr>
          <w:rFonts w:ascii="Calibri" w:hAnsi="Calibri" w:cs="Arial"/>
          <w:color w:val="000000"/>
          <w:sz w:val="22"/>
          <w:szCs w:val="22"/>
        </w:rPr>
        <w:t xml:space="preserve">auch der komplette MiniTec Baukasten mit zahllosen Teilen und Komponenten sowie Zukaufteilen innerhalb </w:t>
      </w:r>
      <w:r>
        <w:rPr>
          <w:rFonts w:ascii="Calibri" w:hAnsi="Calibri" w:cs="Arial"/>
          <w:color w:val="000000"/>
          <w:sz w:val="22"/>
          <w:szCs w:val="22"/>
        </w:rPr>
        <w:t>des</w:t>
      </w:r>
      <w:r w:rsidRPr="00D5195D">
        <w:rPr>
          <w:rFonts w:ascii="Calibri" w:hAnsi="Calibri" w:cs="Arial"/>
          <w:color w:val="000000"/>
          <w:sz w:val="22"/>
          <w:szCs w:val="22"/>
        </w:rPr>
        <w:t xml:space="preserve"> Lieferantennetzwerkes zur Verfügung. </w:t>
      </w:r>
      <w:r>
        <w:rPr>
          <w:rFonts w:ascii="Calibri" w:hAnsi="Calibri" w:cs="Arial"/>
          <w:color w:val="000000"/>
          <w:sz w:val="22"/>
          <w:szCs w:val="22"/>
        </w:rPr>
        <w:t>Hiermit lassen sich so ziemlich alle Anforderungen in Produktions- und Logistikbereichen erfüllen.</w:t>
      </w:r>
    </w:p>
    <w:p w14:paraId="5275605E" w14:textId="77777777" w:rsidR="005C081D" w:rsidRPr="00D5195D" w:rsidRDefault="005C081D" w:rsidP="00AB77BA">
      <w:pPr>
        <w:spacing w:line="360" w:lineRule="auto"/>
        <w:ind w:left="0"/>
        <w:jc w:val="both"/>
        <w:rPr>
          <w:rFonts w:ascii="Calibri" w:hAnsi="Calibri" w:cs="Arial"/>
          <w:color w:val="000000"/>
          <w:sz w:val="22"/>
          <w:szCs w:val="22"/>
        </w:rPr>
      </w:pPr>
    </w:p>
    <w:bookmarkEnd w:id="0"/>
    <w:bookmarkEnd w:id="1"/>
    <w:p w14:paraId="6E28AFAA" w14:textId="6664D26B" w:rsidR="004F4E30" w:rsidRPr="00010104" w:rsidRDefault="009B084B"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4</w:t>
      </w:r>
      <w:r w:rsidR="00FE7CF5">
        <w:rPr>
          <w:rFonts w:ascii="Calibri" w:hAnsi="Calibri" w:cs="Arial"/>
          <w:i/>
          <w:color w:val="000000"/>
          <w:spacing w:val="0"/>
          <w:sz w:val="18"/>
          <w:szCs w:val="18"/>
        </w:rPr>
        <w:t>50</w:t>
      </w:r>
      <w:r w:rsidR="004F4E30" w:rsidRPr="00010104">
        <w:rPr>
          <w:rFonts w:ascii="Calibri" w:hAnsi="Calibri" w:cs="Arial"/>
          <w:i/>
          <w:color w:val="000000"/>
          <w:spacing w:val="0"/>
          <w:sz w:val="18"/>
          <w:szCs w:val="18"/>
        </w:rPr>
        <w:t xml:space="preserve"> Wörter mit </w:t>
      </w:r>
      <w:r w:rsidR="00EE6DCF">
        <w:rPr>
          <w:rFonts w:ascii="Calibri" w:hAnsi="Calibri" w:cs="Arial"/>
          <w:i/>
          <w:color w:val="000000"/>
          <w:spacing w:val="0"/>
          <w:sz w:val="18"/>
          <w:szCs w:val="18"/>
        </w:rPr>
        <w:t>3</w:t>
      </w:r>
      <w:r w:rsidR="00FE7CF5">
        <w:rPr>
          <w:rFonts w:ascii="Calibri" w:hAnsi="Calibri" w:cs="Arial"/>
          <w:i/>
          <w:color w:val="000000"/>
          <w:spacing w:val="0"/>
          <w:sz w:val="18"/>
          <w:szCs w:val="18"/>
        </w:rPr>
        <w:t>521</w:t>
      </w:r>
      <w:r w:rsidR="004F4E30" w:rsidRPr="00010104">
        <w:rPr>
          <w:rFonts w:ascii="Calibri" w:hAnsi="Calibri" w:cs="Arial"/>
          <w:i/>
          <w:color w:val="000000"/>
          <w:spacing w:val="0"/>
          <w:sz w:val="18"/>
          <w:szCs w:val="18"/>
        </w:rPr>
        <w:t xml:space="preserve"> Zeichen (inkl. Leerzeichen)</w:t>
      </w:r>
    </w:p>
    <w:p w14:paraId="0CB876CC" w14:textId="77777777" w:rsidR="0000299E" w:rsidRDefault="0000299E">
      <w:pPr>
        <w:spacing w:line="360" w:lineRule="auto"/>
        <w:ind w:left="0" w:right="-568"/>
        <w:jc w:val="both"/>
        <w:rPr>
          <w:rFonts w:ascii="Calibri" w:hAnsi="Calibri" w:cs="Arial"/>
          <w:color w:val="000000"/>
          <w:sz w:val="22"/>
          <w:szCs w:val="22"/>
        </w:rPr>
      </w:pPr>
    </w:p>
    <w:p w14:paraId="7E26BC45" w14:textId="421368CE" w:rsidR="00E31D4E" w:rsidRPr="005C081D" w:rsidRDefault="00E31D4E" w:rsidP="00E31D4E">
      <w:pPr>
        <w:spacing w:line="360" w:lineRule="auto"/>
        <w:ind w:left="0"/>
        <w:jc w:val="both"/>
        <w:rPr>
          <w:rFonts w:ascii="Calibri" w:hAnsi="Calibri" w:cs="Arial"/>
          <w:color w:val="000000"/>
          <w:u w:val="single"/>
        </w:rPr>
      </w:pPr>
      <w:r w:rsidRPr="005C081D">
        <w:rPr>
          <w:rFonts w:ascii="Calibri" w:hAnsi="Calibri" w:cs="Arial"/>
          <w:color w:val="000000"/>
          <w:u w:val="single"/>
        </w:rPr>
        <w:t>Bildunterschriften (</w:t>
      </w:r>
      <w:r w:rsidR="008A2032" w:rsidRPr="005C081D">
        <w:rPr>
          <w:rFonts w:ascii="Calibri" w:hAnsi="Calibri" w:cs="Arial"/>
          <w:color w:val="000000"/>
          <w:u w:val="single"/>
        </w:rPr>
        <w:t>5</w:t>
      </w:r>
      <w:r w:rsidRPr="005C081D">
        <w:rPr>
          <w:rFonts w:ascii="Calibri" w:hAnsi="Calibri" w:cs="Arial"/>
          <w:color w:val="000000"/>
          <w:u w:val="single"/>
        </w:rPr>
        <w:t xml:space="preserve"> Motive):</w:t>
      </w:r>
    </w:p>
    <w:p w14:paraId="3ECD11D5" w14:textId="77777777" w:rsidR="001B56D1" w:rsidRPr="001B56D1" w:rsidRDefault="001B56D1" w:rsidP="001B56D1">
      <w:pPr>
        <w:spacing w:line="360" w:lineRule="auto"/>
        <w:ind w:left="0"/>
        <w:jc w:val="both"/>
        <w:rPr>
          <w:rFonts w:ascii="Calibri" w:hAnsi="Calibri" w:cs="Arial"/>
          <w:color w:val="000000"/>
        </w:rPr>
      </w:pPr>
      <w:r w:rsidRPr="001B56D1">
        <w:rPr>
          <w:rFonts w:ascii="Calibri" w:hAnsi="Calibri" w:cs="Arial"/>
          <w:color w:val="000000"/>
        </w:rPr>
        <w:t>Bild 1: MiniTec hat sein Portfolio um Förderanlagen aus Stahl und Edelstahl erweitert.</w:t>
      </w:r>
    </w:p>
    <w:p w14:paraId="5C31F61D" w14:textId="77777777" w:rsidR="001B56D1" w:rsidRPr="001B56D1" w:rsidRDefault="001B56D1" w:rsidP="001B56D1">
      <w:pPr>
        <w:spacing w:line="360" w:lineRule="auto"/>
        <w:ind w:left="0"/>
        <w:jc w:val="both"/>
        <w:rPr>
          <w:rFonts w:ascii="Calibri" w:hAnsi="Calibri" w:cs="Arial"/>
          <w:color w:val="000000"/>
        </w:rPr>
      </w:pPr>
      <w:r w:rsidRPr="001B56D1">
        <w:rPr>
          <w:rFonts w:ascii="Calibri" w:hAnsi="Calibri" w:cs="Arial"/>
          <w:color w:val="000000"/>
        </w:rPr>
        <w:t>Bild 2: Die Förderanlagen erfüllen die hohen Anforderungen von Produzenten in der Lebensmittel-, Pharma- und Chemie-Industrie.</w:t>
      </w:r>
    </w:p>
    <w:p w14:paraId="03BB994B" w14:textId="77777777" w:rsidR="001B56D1" w:rsidRPr="001B56D1" w:rsidRDefault="001B56D1" w:rsidP="001B56D1">
      <w:pPr>
        <w:spacing w:line="360" w:lineRule="auto"/>
        <w:ind w:left="0"/>
        <w:jc w:val="both"/>
        <w:rPr>
          <w:rFonts w:ascii="Calibri" w:hAnsi="Calibri" w:cs="Arial"/>
          <w:color w:val="000000"/>
        </w:rPr>
      </w:pPr>
      <w:r w:rsidRPr="001B56D1">
        <w:rPr>
          <w:rFonts w:ascii="Calibri" w:hAnsi="Calibri" w:cs="Arial"/>
          <w:color w:val="000000"/>
        </w:rPr>
        <w:t>Bild 3: Die Auswahl der Förderbänder richtet MiniTec auf die speziellen Anforderungen der Unternehmen aus.</w:t>
      </w:r>
    </w:p>
    <w:p w14:paraId="4EF49528" w14:textId="77777777" w:rsidR="001B56D1" w:rsidRPr="001B56D1" w:rsidRDefault="001B56D1" w:rsidP="001B56D1">
      <w:pPr>
        <w:spacing w:line="360" w:lineRule="auto"/>
        <w:ind w:left="0"/>
        <w:jc w:val="both"/>
        <w:rPr>
          <w:rFonts w:ascii="Calibri" w:hAnsi="Calibri" w:cs="Arial"/>
          <w:color w:val="000000"/>
        </w:rPr>
      </w:pPr>
      <w:r w:rsidRPr="001B56D1">
        <w:rPr>
          <w:rFonts w:ascii="Calibri" w:hAnsi="Calibri" w:cs="Arial"/>
          <w:color w:val="000000"/>
        </w:rPr>
        <w:t>Bild 4: Dank der hochwertigen Komponenten, die zum Einsatz kommen, zeichnen sich die Förderanlagen von MiniTec durch eine geringe Störanfälligkeit und niedrigen Wartungsaufwand aus.</w:t>
      </w:r>
    </w:p>
    <w:p w14:paraId="793B559A" w14:textId="77777777" w:rsidR="001B56D1" w:rsidRDefault="001B56D1" w:rsidP="001B56D1">
      <w:pPr>
        <w:spacing w:line="360" w:lineRule="auto"/>
        <w:ind w:left="0"/>
        <w:jc w:val="both"/>
        <w:rPr>
          <w:rFonts w:ascii="Calibri" w:hAnsi="Calibri" w:cs="Arial"/>
          <w:color w:val="000000"/>
        </w:rPr>
      </w:pPr>
      <w:r w:rsidRPr="001B56D1">
        <w:rPr>
          <w:rFonts w:ascii="Calibri" w:hAnsi="Calibri" w:cs="Arial"/>
          <w:color w:val="000000"/>
        </w:rPr>
        <w:t>Bild 5: Der Kunde erhält komplette Anlagen, die konzipiert, montiert, installiert und bis zum Anlauf der Produktion sowie danach auch mit Wartungs- und Serviceleistungen begleitet werden.</w:t>
      </w:r>
    </w:p>
    <w:p w14:paraId="38D037E6" w14:textId="77777777" w:rsidR="001B56D1" w:rsidRDefault="001B56D1" w:rsidP="001B56D1">
      <w:pPr>
        <w:spacing w:line="360" w:lineRule="auto"/>
        <w:ind w:left="0"/>
        <w:jc w:val="both"/>
        <w:rPr>
          <w:rFonts w:ascii="Calibri" w:hAnsi="Calibri" w:cs="Arial"/>
          <w:color w:val="000000"/>
        </w:rPr>
      </w:pPr>
    </w:p>
    <w:p w14:paraId="19B2C8EA" w14:textId="744FE9FB" w:rsidR="00E31D4E" w:rsidRPr="00614AB1" w:rsidRDefault="00E31D4E" w:rsidP="001B56D1">
      <w:pPr>
        <w:spacing w:line="360" w:lineRule="auto"/>
        <w:ind w:left="0"/>
        <w:jc w:val="both"/>
        <w:rPr>
          <w:rFonts w:ascii="Calibri" w:hAnsi="Calibri" w:cs="Arial"/>
          <w:color w:val="000000"/>
        </w:rPr>
      </w:pPr>
      <w:bookmarkStart w:id="2" w:name="_GoBack"/>
      <w:bookmarkEnd w:id="2"/>
      <w:r w:rsidRPr="00614AB1">
        <w:rPr>
          <w:rFonts w:ascii="Calibri" w:hAnsi="Calibri" w:cs="Arial"/>
          <w:color w:val="000000"/>
        </w:rPr>
        <w:t>Bilder: MiniTec</w:t>
      </w:r>
    </w:p>
    <w:p w14:paraId="7739C425" w14:textId="77777777" w:rsidR="00E31D4E" w:rsidRPr="006F35CD" w:rsidRDefault="00E31D4E">
      <w:pPr>
        <w:spacing w:line="360" w:lineRule="auto"/>
        <w:ind w:left="0" w:right="-568"/>
        <w:jc w:val="both"/>
        <w:rPr>
          <w:rFonts w:ascii="Calibri" w:hAnsi="Calibri" w:cs="Arial"/>
          <w:color w:val="000000"/>
          <w:sz w:val="22"/>
          <w:szCs w:val="22"/>
        </w:rPr>
      </w:pPr>
    </w:p>
    <w:p w14:paraId="51A79DF1" w14:textId="7CA52669" w:rsidR="006804B3" w:rsidRPr="006E732B" w:rsidRDefault="00C74FCA" w:rsidP="006E732B">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lastRenderedPageBreak/>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3F520B28" w14:textId="77777777" w:rsidR="006804B3" w:rsidRPr="00141970" w:rsidRDefault="006804B3"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C74FCA" w:rsidRPr="00010104" w14:paraId="267107F1" w14:textId="77777777">
        <w:tc>
          <w:tcPr>
            <w:tcW w:w="5032" w:type="dxa"/>
          </w:tcPr>
          <w:p w14:paraId="6E4F7B4D"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7A3A3786"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4E2BFB" w:rsidRPr="00010104" w14:paraId="2ABE4F6A" w14:textId="77777777">
        <w:tc>
          <w:tcPr>
            <w:tcW w:w="5032" w:type="dxa"/>
          </w:tcPr>
          <w:p w14:paraId="594A708E" w14:textId="5325EB33"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w:t>
            </w:r>
          </w:p>
        </w:tc>
        <w:tc>
          <w:tcPr>
            <w:tcW w:w="2976" w:type="dxa"/>
          </w:tcPr>
          <w:p w14:paraId="17CCE6C8" w14:textId="4653D833"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4E2BFB" w:rsidRPr="00010104" w14:paraId="73FDE7D9" w14:textId="77777777">
        <w:tc>
          <w:tcPr>
            <w:tcW w:w="5032" w:type="dxa"/>
          </w:tcPr>
          <w:p w14:paraId="61F9574B" w14:textId="77777777"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3596C485" w14:textId="40541F6D"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4E2BFB" w:rsidRPr="00010104" w14:paraId="3E546161" w14:textId="77777777">
        <w:tc>
          <w:tcPr>
            <w:tcW w:w="5032" w:type="dxa"/>
          </w:tcPr>
          <w:p w14:paraId="6EB45F3F" w14:textId="77777777"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18B6F7FD" w14:textId="091C734B"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4E2BFB" w:rsidRPr="00010104" w14:paraId="7C3EE5DD" w14:textId="77777777">
        <w:tc>
          <w:tcPr>
            <w:tcW w:w="5032" w:type="dxa"/>
          </w:tcPr>
          <w:p w14:paraId="4628901E" w14:textId="77777777" w:rsidR="004E2BFB" w:rsidRPr="00A96566" w:rsidRDefault="004E2BFB" w:rsidP="004E2BFB">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1D2DAC7C" w14:textId="74A4124B"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4E2BFB" w:rsidRPr="00010104" w14:paraId="4B0C0C52" w14:textId="77777777">
        <w:tc>
          <w:tcPr>
            <w:tcW w:w="5032" w:type="dxa"/>
          </w:tcPr>
          <w:p w14:paraId="140540CE" w14:textId="77777777" w:rsidR="004E2BFB" w:rsidRPr="00A96566" w:rsidRDefault="004E2BFB" w:rsidP="004E2BFB">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2893D982" w14:textId="7B6C3635"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4E2BFB" w:rsidRPr="00010104" w14:paraId="28F1F570" w14:textId="77777777">
        <w:tc>
          <w:tcPr>
            <w:tcW w:w="5032" w:type="dxa"/>
          </w:tcPr>
          <w:p w14:paraId="28417331" w14:textId="77777777" w:rsidR="004E2BFB" w:rsidRPr="00A96566" w:rsidRDefault="004E2BFB" w:rsidP="004E2BFB">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71ECEAA0" w14:textId="26303A26"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2F31F2" w:rsidRPr="00010104" w14:paraId="581E607A" w14:textId="77777777">
        <w:tc>
          <w:tcPr>
            <w:tcW w:w="5032" w:type="dxa"/>
          </w:tcPr>
          <w:p w14:paraId="65618029"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687E80C1" w14:textId="41EBF486" w:rsidR="002F31F2" w:rsidRPr="00010104" w:rsidRDefault="002F31F2" w:rsidP="002F31F2">
            <w:pPr>
              <w:spacing w:line="360" w:lineRule="auto"/>
              <w:ind w:left="0"/>
              <w:jc w:val="both"/>
              <w:rPr>
                <w:rFonts w:ascii="Calibri" w:hAnsi="Calibri"/>
                <w:color w:val="000000"/>
                <w:spacing w:val="0"/>
                <w:sz w:val="16"/>
                <w:szCs w:val="16"/>
              </w:rPr>
            </w:pPr>
          </w:p>
        </w:tc>
      </w:tr>
      <w:tr w:rsidR="002F31F2" w:rsidRPr="00010104" w14:paraId="5D0E2125" w14:textId="77777777">
        <w:tc>
          <w:tcPr>
            <w:tcW w:w="5032" w:type="dxa"/>
          </w:tcPr>
          <w:p w14:paraId="20680589" w14:textId="77777777" w:rsidR="002F31F2" w:rsidRPr="00A96566" w:rsidRDefault="002F31F2" w:rsidP="002F31F2">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51A90ABF" w14:textId="77777777" w:rsidR="002F31F2" w:rsidRPr="00010104" w:rsidRDefault="002F31F2" w:rsidP="002F31F2">
            <w:pPr>
              <w:spacing w:line="360" w:lineRule="auto"/>
              <w:ind w:left="0"/>
              <w:jc w:val="both"/>
              <w:rPr>
                <w:rFonts w:ascii="Calibri" w:hAnsi="Calibri"/>
                <w:color w:val="000000"/>
                <w:spacing w:val="0"/>
                <w:sz w:val="16"/>
                <w:szCs w:val="16"/>
              </w:rPr>
            </w:pPr>
          </w:p>
        </w:tc>
      </w:tr>
    </w:tbl>
    <w:p w14:paraId="5F1921BA" w14:textId="77777777" w:rsidR="001C101B" w:rsidRPr="00010104" w:rsidRDefault="001C101B" w:rsidP="006E732B">
      <w:pPr>
        <w:spacing w:line="360" w:lineRule="auto"/>
        <w:ind w:left="0" w:right="-568"/>
        <w:jc w:val="both"/>
        <w:rPr>
          <w:rFonts w:cs="Arial"/>
          <w:color w:val="000000"/>
        </w:rPr>
      </w:pPr>
    </w:p>
    <w:sectPr w:rsidR="001C101B"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9FB827" w14:textId="77777777" w:rsidR="00E84895" w:rsidRDefault="00E84895" w:rsidP="00C36D08">
      <w:r>
        <w:separator/>
      </w:r>
    </w:p>
  </w:endnote>
  <w:endnote w:type="continuationSeparator" w:id="0">
    <w:p w14:paraId="495D5F8D" w14:textId="77777777" w:rsidR="00E84895" w:rsidRDefault="00E84895"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73B51" w14:textId="77777777" w:rsidR="00E84895" w:rsidRDefault="00E84895" w:rsidP="00C36D08">
      <w:r>
        <w:separator/>
      </w:r>
    </w:p>
  </w:footnote>
  <w:footnote w:type="continuationSeparator" w:id="0">
    <w:p w14:paraId="422FEA75" w14:textId="77777777" w:rsidR="00E84895" w:rsidRDefault="00E84895"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7A7AEA"/>
    <w:multiLevelType w:val="hybridMultilevel"/>
    <w:tmpl w:val="86CCA5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nsid w:val="5225244D"/>
    <w:multiLevelType w:val="hybridMultilevel"/>
    <w:tmpl w:val="9BEE6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7422558"/>
    <w:multiLevelType w:val="hybridMultilevel"/>
    <w:tmpl w:val="59B4BD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8">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9">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7"/>
  </w:num>
  <w:num w:numId="3">
    <w:abstractNumId w:val="3"/>
  </w:num>
  <w:num w:numId="4">
    <w:abstractNumId w:val="9"/>
  </w:num>
  <w:num w:numId="5">
    <w:abstractNumId w:val="4"/>
  </w:num>
  <w:num w:numId="6">
    <w:abstractNumId w:val="8"/>
  </w:num>
  <w:num w:numId="7">
    <w:abstractNumId w:val="2"/>
  </w:num>
  <w:num w:numId="8">
    <w:abstractNumId w:val="5"/>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299E"/>
    <w:rsid w:val="00004560"/>
    <w:rsid w:val="00006A40"/>
    <w:rsid w:val="00010104"/>
    <w:rsid w:val="00012A72"/>
    <w:rsid w:val="000159F7"/>
    <w:rsid w:val="00024DE7"/>
    <w:rsid w:val="000306EA"/>
    <w:rsid w:val="00031C3D"/>
    <w:rsid w:val="0004402F"/>
    <w:rsid w:val="00047E6D"/>
    <w:rsid w:val="00057A6A"/>
    <w:rsid w:val="00074280"/>
    <w:rsid w:val="000752D8"/>
    <w:rsid w:val="00077D13"/>
    <w:rsid w:val="00091B1A"/>
    <w:rsid w:val="000959BF"/>
    <w:rsid w:val="00096DC3"/>
    <w:rsid w:val="00097190"/>
    <w:rsid w:val="00097A36"/>
    <w:rsid w:val="000A2182"/>
    <w:rsid w:val="000B0F6F"/>
    <w:rsid w:val="000B1559"/>
    <w:rsid w:val="000B4FF5"/>
    <w:rsid w:val="000C201C"/>
    <w:rsid w:val="000C65D4"/>
    <w:rsid w:val="000D15F2"/>
    <w:rsid w:val="000D3090"/>
    <w:rsid w:val="000D53AB"/>
    <w:rsid w:val="000D6797"/>
    <w:rsid w:val="000E4256"/>
    <w:rsid w:val="000E64B7"/>
    <w:rsid w:val="000E7317"/>
    <w:rsid w:val="000F1118"/>
    <w:rsid w:val="000F1173"/>
    <w:rsid w:val="000F36CB"/>
    <w:rsid w:val="000F507B"/>
    <w:rsid w:val="00100C13"/>
    <w:rsid w:val="001123F0"/>
    <w:rsid w:val="00112962"/>
    <w:rsid w:val="00120776"/>
    <w:rsid w:val="0012160E"/>
    <w:rsid w:val="00127367"/>
    <w:rsid w:val="00130206"/>
    <w:rsid w:val="00130C9F"/>
    <w:rsid w:val="00141970"/>
    <w:rsid w:val="00142F1E"/>
    <w:rsid w:val="00145889"/>
    <w:rsid w:val="001468B1"/>
    <w:rsid w:val="00146D53"/>
    <w:rsid w:val="00147B8E"/>
    <w:rsid w:val="00151FF5"/>
    <w:rsid w:val="00152A45"/>
    <w:rsid w:val="00153AB9"/>
    <w:rsid w:val="001559BD"/>
    <w:rsid w:val="001575E6"/>
    <w:rsid w:val="001626CD"/>
    <w:rsid w:val="001653A2"/>
    <w:rsid w:val="001701CB"/>
    <w:rsid w:val="00170223"/>
    <w:rsid w:val="0017266C"/>
    <w:rsid w:val="00172717"/>
    <w:rsid w:val="00174ED8"/>
    <w:rsid w:val="00175C3F"/>
    <w:rsid w:val="00181F6F"/>
    <w:rsid w:val="001839F1"/>
    <w:rsid w:val="00193452"/>
    <w:rsid w:val="00196BA0"/>
    <w:rsid w:val="00197D3F"/>
    <w:rsid w:val="001A05AC"/>
    <w:rsid w:val="001A1966"/>
    <w:rsid w:val="001A2A7E"/>
    <w:rsid w:val="001A750D"/>
    <w:rsid w:val="001B0ECB"/>
    <w:rsid w:val="001B137F"/>
    <w:rsid w:val="001B249E"/>
    <w:rsid w:val="001B56D1"/>
    <w:rsid w:val="001C012E"/>
    <w:rsid w:val="001C0B16"/>
    <w:rsid w:val="001C101B"/>
    <w:rsid w:val="001C26F1"/>
    <w:rsid w:val="001D1423"/>
    <w:rsid w:val="001D23C0"/>
    <w:rsid w:val="001D3D29"/>
    <w:rsid w:val="001D4428"/>
    <w:rsid w:val="001D6CA4"/>
    <w:rsid w:val="001D6D1F"/>
    <w:rsid w:val="001F405B"/>
    <w:rsid w:val="001F6761"/>
    <w:rsid w:val="00203390"/>
    <w:rsid w:val="00203607"/>
    <w:rsid w:val="002137E4"/>
    <w:rsid w:val="00231C52"/>
    <w:rsid w:val="00232AFE"/>
    <w:rsid w:val="002343C9"/>
    <w:rsid w:val="00234E6D"/>
    <w:rsid w:val="00243522"/>
    <w:rsid w:val="0024408F"/>
    <w:rsid w:val="00245F91"/>
    <w:rsid w:val="00246CDC"/>
    <w:rsid w:val="00253972"/>
    <w:rsid w:val="0026218D"/>
    <w:rsid w:val="002708F5"/>
    <w:rsid w:val="00273116"/>
    <w:rsid w:val="00274DCE"/>
    <w:rsid w:val="00277CC6"/>
    <w:rsid w:val="00281CF6"/>
    <w:rsid w:val="00292050"/>
    <w:rsid w:val="00293622"/>
    <w:rsid w:val="002946AF"/>
    <w:rsid w:val="00296581"/>
    <w:rsid w:val="002A0226"/>
    <w:rsid w:val="002B280D"/>
    <w:rsid w:val="002B3CEC"/>
    <w:rsid w:val="002C0DC4"/>
    <w:rsid w:val="002C159E"/>
    <w:rsid w:val="002C4A75"/>
    <w:rsid w:val="002C628D"/>
    <w:rsid w:val="002D174D"/>
    <w:rsid w:val="002D35A9"/>
    <w:rsid w:val="002D3ED4"/>
    <w:rsid w:val="002D5B30"/>
    <w:rsid w:val="002D6200"/>
    <w:rsid w:val="002E2494"/>
    <w:rsid w:val="002E258C"/>
    <w:rsid w:val="002E7D7D"/>
    <w:rsid w:val="002F31F2"/>
    <w:rsid w:val="002F38DA"/>
    <w:rsid w:val="002F3AEF"/>
    <w:rsid w:val="002F4BB4"/>
    <w:rsid w:val="00301706"/>
    <w:rsid w:val="00315329"/>
    <w:rsid w:val="00317F6C"/>
    <w:rsid w:val="00337766"/>
    <w:rsid w:val="003442A8"/>
    <w:rsid w:val="00350026"/>
    <w:rsid w:val="003503A1"/>
    <w:rsid w:val="003529A3"/>
    <w:rsid w:val="003529AE"/>
    <w:rsid w:val="00362314"/>
    <w:rsid w:val="00362F2E"/>
    <w:rsid w:val="00364A48"/>
    <w:rsid w:val="0037382B"/>
    <w:rsid w:val="00376B54"/>
    <w:rsid w:val="003775A1"/>
    <w:rsid w:val="00382365"/>
    <w:rsid w:val="003829E1"/>
    <w:rsid w:val="0039185B"/>
    <w:rsid w:val="003965B1"/>
    <w:rsid w:val="0039681C"/>
    <w:rsid w:val="003A41C7"/>
    <w:rsid w:val="003A4F5A"/>
    <w:rsid w:val="003A5E05"/>
    <w:rsid w:val="003B021D"/>
    <w:rsid w:val="003B152A"/>
    <w:rsid w:val="003B21D9"/>
    <w:rsid w:val="003B363A"/>
    <w:rsid w:val="003B4FA3"/>
    <w:rsid w:val="003B5785"/>
    <w:rsid w:val="003C2B3E"/>
    <w:rsid w:val="003D7787"/>
    <w:rsid w:val="003E1325"/>
    <w:rsid w:val="003E7155"/>
    <w:rsid w:val="003F24FA"/>
    <w:rsid w:val="003F3BB0"/>
    <w:rsid w:val="003F45AD"/>
    <w:rsid w:val="003F5CD9"/>
    <w:rsid w:val="004077FD"/>
    <w:rsid w:val="0041082E"/>
    <w:rsid w:val="00412CB7"/>
    <w:rsid w:val="00417F0C"/>
    <w:rsid w:val="00425733"/>
    <w:rsid w:val="00425F55"/>
    <w:rsid w:val="00430C96"/>
    <w:rsid w:val="00433F07"/>
    <w:rsid w:val="00434A26"/>
    <w:rsid w:val="004350A8"/>
    <w:rsid w:val="00440D97"/>
    <w:rsid w:val="00441BB7"/>
    <w:rsid w:val="00450159"/>
    <w:rsid w:val="00451B62"/>
    <w:rsid w:val="00453E28"/>
    <w:rsid w:val="00453FBD"/>
    <w:rsid w:val="004543E4"/>
    <w:rsid w:val="00455257"/>
    <w:rsid w:val="0046158C"/>
    <w:rsid w:val="00464244"/>
    <w:rsid w:val="00470FCE"/>
    <w:rsid w:val="00471926"/>
    <w:rsid w:val="00481A94"/>
    <w:rsid w:val="00482D36"/>
    <w:rsid w:val="00485A25"/>
    <w:rsid w:val="00485D20"/>
    <w:rsid w:val="00496466"/>
    <w:rsid w:val="004A18E7"/>
    <w:rsid w:val="004B41DB"/>
    <w:rsid w:val="004B4553"/>
    <w:rsid w:val="004C566B"/>
    <w:rsid w:val="004C5B9C"/>
    <w:rsid w:val="004C68DD"/>
    <w:rsid w:val="004D49F6"/>
    <w:rsid w:val="004E2BFB"/>
    <w:rsid w:val="004E3D60"/>
    <w:rsid w:val="004E5F0D"/>
    <w:rsid w:val="004F4E30"/>
    <w:rsid w:val="004F7785"/>
    <w:rsid w:val="005022C6"/>
    <w:rsid w:val="00504298"/>
    <w:rsid w:val="00515C4D"/>
    <w:rsid w:val="00516664"/>
    <w:rsid w:val="00526743"/>
    <w:rsid w:val="00526D1E"/>
    <w:rsid w:val="00530196"/>
    <w:rsid w:val="00531420"/>
    <w:rsid w:val="0053657A"/>
    <w:rsid w:val="00536B87"/>
    <w:rsid w:val="0054155F"/>
    <w:rsid w:val="00543B2A"/>
    <w:rsid w:val="00546D60"/>
    <w:rsid w:val="00554368"/>
    <w:rsid w:val="00556544"/>
    <w:rsid w:val="005566FA"/>
    <w:rsid w:val="00567A3A"/>
    <w:rsid w:val="0057452D"/>
    <w:rsid w:val="005777D8"/>
    <w:rsid w:val="0058518D"/>
    <w:rsid w:val="0059175E"/>
    <w:rsid w:val="005926A7"/>
    <w:rsid w:val="00596C83"/>
    <w:rsid w:val="005B45A0"/>
    <w:rsid w:val="005C081D"/>
    <w:rsid w:val="005D1E9D"/>
    <w:rsid w:val="005D5536"/>
    <w:rsid w:val="005D68E5"/>
    <w:rsid w:val="005F7B18"/>
    <w:rsid w:val="00603282"/>
    <w:rsid w:val="00607185"/>
    <w:rsid w:val="006077E0"/>
    <w:rsid w:val="00607956"/>
    <w:rsid w:val="00614AB1"/>
    <w:rsid w:val="00622BA6"/>
    <w:rsid w:val="0063421F"/>
    <w:rsid w:val="00637AE6"/>
    <w:rsid w:val="006440B3"/>
    <w:rsid w:val="00647515"/>
    <w:rsid w:val="00676B39"/>
    <w:rsid w:val="006804B3"/>
    <w:rsid w:val="006910D5"/>
    <w:rsid w:val="006A00B4"/>
    <w:rsid w:val="006A053C"/>
    <w:rsid w:val="006A3E94"/>
    <w:rsid w:val="006A7541"/>
    <w:rsid w:val="006B6008"/>
    <w:rsid w:val="006B6782"/>
    <w:rsid w:val="006C0EED"/>
    <w:rsid w:val="006C6FFC"/>
    <w:rsid w:val="006C7C16"/>
    <w:rsid w:val="006E51DC"/>
    <w:rsid w:val="006E53DC"/>
    <w:rsid w:val="006E7174"/>
    <w:rsid w:val="006E732B"/>
    <w:rsid w:val="006F25BB"/>
    <w:rsid w:val="006F35CD"/>
    <w:rsid w:val="00700F7E"/>
    <w:rsid w:val="007016D0"/>
    <w:rsid w:val="00710744"/>
    <w:rsid w:val="00710C20"/>
    <w:rsid w:val="00726F49"/>
    <w:rsid w:val="00727DB0"/>
    <w:rsid w:val="0073035C"/>
    <w:rsid w:val="007314AD"/>
    <w:rsid w:val="0073153F"/>
    <w:rsid w:val="007346A6"/>
    <w:rsid w:val="007431C4"/>
    <w:rsid w:val="00746D32"/>
    <w:rsid w:val="007471B4"/>
    <w:rsid w:val="00747C21"/>
    <w:rsid w:val="00750343"/>
    <w:rsid w:val="00751F3A"/>
    <w:rsid w:val="007533A8"/>
    <w:rsid w:val="0075478C"/>
    <w:rsid w:val="00757B83"/>
    <w:rsid w:val="00775305"/>
    <w:rsid w:val="00776804"/>
    <w:rsid w:val="00777112"/>
    <w:rsid w:val="00777879"/>
    <w:rsid w:val="00786C96"/>
    <w:rsid w:val="007A4529"/>
    <w:rsid w:val="007A7E35"/>
    <w:rsid w:val="007B3B46"/>
    <w:rsid w:val="007B4520"/>
    <w:rsid w:val="007C05EE"/>
    <w:rsid w:val="007D278F"/>
    <w:rsid w:val="007D3DD0"/>
    <w:rsid w:val="007D5E71"/>
    <w:rsid w:val="007D6B1B"/>
    <w:rsid w:val="007F119C"/>
    <w:rsid w:val="00801AB9"/>
    <w:rsid w:val="00802579"/>
    <w:rsid w:val="00804CCA"/>
    <w:rsid w:val="008115B2"/>
    <w:rsid w:val="00811AED"/>
    <w:rsid w:val="00814EF0"/>
    <w:rsid w:val="008179EA"/>
    <w:rsid w:val="008213C5"/>
    <w:rsid w:val="00821C22"/>
    <w:rsid w:val="008222A1"/>
    <w:rsid w:val="008227D9"/>
    <w:rsid w:val="008312CF"/>
    <w:rsid w:val="008320A5"/>
    <w:rsid w:val="00833492"/>
    <w:rsid w:val="00845844"/>
    <w:rsid w:val="00845B15"/>
    <w:rsid w:val="00851755"/>
    <w:rsid w:val="00851896"/>
    <w:rsid w:val="008549EA"/>
    <w:rsid w:val="00860DDD"/>
    <w:rsid w:val="00890583"/>
    <w:rsid w:val="00894E3B"/>
    <w:rsid w:val="008A2032"/>
    <w:rsid w:val="008A27A4"/>
    <w:rsid w:val="008A7F67"/>
    <w:rsid w:val="008B2D5A"/>
    <w:rsid w:val="008B52DA"/>
    <w:rsid w:val="008B6969"/>
    <w:rsid w:val="008C04F6"/>
    <w:rsid w:val="008C1E6E"/>
    <w:rsid w:val="008C3DBB"/>
    <w:rsid w:val="008C75B0"/>
    <w:rsid w:val="008D0E22"/>
    <w:rsid w:val="008D5431"/>
    <w:rsid w:val="008E6364"/>
    <w:rsid w:val="008F24AA"/>
    <w:rsid w:val="008F2660"/>
    <w:rsid w:val="008F7295"/>
    <w:rsid w:val="00900B8C"/>
    <w:rsid w:val="00901951"/>
    <w:rsid w:val="00901E90"/>
    <w:rsid w:val="0090281E"/>
    <w:rsid w:val="00904C95"/>
    <w:rsid w:val="00907A50"/>
    <w:rsid w:val="00911AC0"/>
    <w:rsid w:val="009258B7"/>
    <w:rsid w:val="00941686"/>
    <w:rsid w:val="00941AE3"/>
    <w:rsid w:val="009430AD"/>
    <w:rsid w:val="00943B11"/>
    <w:rsid w:val="00943DDD"/>
    <w:rsid w:val="00952881"/>
    <w:rsid w:val="00953F86"/>
    <w:rsid w:val="0096542F"/>
    <w:rsid w:val="00967BD6"/>
    <w:rsid w:val="00986396"/>
    <w:rsid w:val="009865C6"/>
    <w:rsid w:val="00991481"/>
    <w:rsid w:val="00993975"/>
    <w:rsid w:val="00994EA7"/>
    <w:rsid w:val="009A015C"/>
    <w:rsid w:val="009A2F7A"/>
    <w:rsid w:val="009B084B"/>
    <w:rsid w:val="009C0A09"/>
    <w:rsid w:val="009C5066"/>
    <w:rsid w:val="009C5635"/>
    <w:rsid w:val="009D0BA1"/>
    <w:rsid w:val="009D3065"/>
    <w:rsid w:val="009D570C"/>
    <w:rsid w:val="009D7371"/>
    <w:rsid w:val="009D7E0A"/>
    <w:rsid w:val="009E10E4"/>
    <w:rsid w:val="009E15B8"/>
    <w:rsid w:val="009E40F2"/>
    <w:rsid w:val="009E66C9"/>
    <w:rsid w:val="009E67C2"/>
    <w:rsid w:val="009F2F1A"/>
    <w:rsid w:val="009F731C"/>
    <w:rsid w:val="009F7825"/>
    <w:rsid w:val="00A061EE"/>
    <w:rsid w:val="00A10479"/>
    <w:rsid w:val="00A13576"/>
    <w:rsid w:val="00A259AC"/>
    <w:rsid w:val="00A273A5"/>
    <w:rsid w:val="00A273BA"/>
    <w:rsid w:val="00A3692A"/>
    <w:rsid w:val="00A41601"/>
    <w:rsid w:val="00A41AC9"/>
    <w:rsid w:val="00A42349"/>
    <w:rsid w:val="00A47701"/>
    <w:rsid w:val="00A4787E"/>
    <w:rsid w:val="00A5140D"/>
    <w:rsid w:val="00A51483"/>
    <w:rsid w:val="00A51CAE"/>
    <w:rsid w:val="00A538D4"/>
    <w:rsid w:val="00A63227"/>
    <w:rsid w:val="00A63C16"/>
    <w:rsid w:val="00A708DC"/>
    <w:rsid w:val="00A7138A"/>
    <w:rsid w:val="00A7305E"/>
    <w:rsid w:val="00A739B2"/>
    <w:rsid w:val="00A9001F"/>
    <w:rsid w:val="00A92A69"/>
    <w:rsid w:val="00A96609"/>
    <w:rsid w:val="00AA54F1"/>
    <w:rsid w:val="00AA7DD4"/>
    <w:rsid w:val="00AB004F"/>
    <w:rsid w:val="00AB0552"/>
    <w:rsid w:val="00AB0B84"/>
    <w:rsid w:val="00AB21F5"/>
    <w:rsid w:val="00AB7418"/>
    <w:rsid w:val="00AB77BA"/>
    <w:rsid w:val="00AC557C"/>
    <w:rsid w:val="00AC5B0A"/>
    <w:rsid w:val="00AC7270"/>
    <w:rsid w:val="00AC7E6A"/>
    <w:rsid w:val="00AD331D"/>
    <w:rsid w:val="00AD649D"/>
    <w:rsid w:val="00AE50F2"/>
    <w:rsid w:val="00AF4174"/>
    <w:rsid w:val="00AF6CFB"/>
    <w:rsid w:val="00B006AC"/>
    <w:rsid w:val="00B00F34"/>
    <w:rsid w:val="00B01080"/>
    <w:rsid w:val="00B049DA"/>
    <w:rsid w:val="00B10A75"/>
    <w:rsid w:val="00B24FCD"/>
    <w:rsid w:val="00B30952"/>
    <w:rsid w:val="00B41F1F"/>
    <w:rsid w:val="00B55D69"/>
    <w:rsid w:val="00B56EFA"/>
    <w:rsid w:val="00B56F7A"/>
    <w:rsid w:val="00B579CE"/>
    <w:rsid w:val="00B610D1"/>
    <w:rsid w:val="00B63787"/>
    <w:rsid w:val="00B8335B"/>
    <w:rsid w:val="00BA020F"/>
    <w:rsid w:val="00BB26C2"/>
    <w:rsid w:val="00BC38D1"/>
    <w:rsid w:val="00BC67FF"/>
    <w:rsid w:val="00BD543E"/>
    <w:rsid w:val="00BD6BDC"/>
    <w:rsid w:val="00BE0B0A"/>
    <w:rsid w:val="00BE4118"/>
    <w:rsid w:val="00BE5934"/>
    <w:rsid w:val="00BF150D"/>
    <w:rsid w:val="00BF3F1F"/>
    <w:rsid w:val="00BF44D2"/>
    <w:rsid w:val="00C06E6A"/>
    <w:rsid w:val="00C07CA1"/>
    <w:rsid w:val="00C113DA"/>
    <w:rsid w:val="00C116F1"/>
    <w:rsid w:val="00C11A64"/>
    <w:rsid w:val="00C21CAD"/>
    <w:rsid w:val="00C26738"/>
    <w:rsid w:val="00C303EA"/>
    <w:rsid w:val="00C36D08"/>
    <w:rsid w:val="00C4541B"/>
    <w:rsid w:val="00C46E7D"/>
    <w:rsid w:val="00C511F8"/>
    <w:rsid w:val="00C54EA8"/>
    <w:rsid w:val="00C56161"/>
    <w:rsid w:val="00C65DE1"/>
    <w:rsid w:val="00C74FCA"/>
    <w:rsid w:val="00C8311E"/>
    <w:rsid w:val="00C86B72"/>
    <w:rsid w:val="00C86DAE"/>
    <w:rsid w:val="00C91B2C"/>
    <w:rsid w:val="00C952FE"/>
    <w:rsid w:val="00C95325"/>
    <w:rsid w:val="00CA2098"/>
    <w:rsid w:val="00CA6536"/>
    <w:rsid w:val="00CB2473"/>
    <w:rsid w:val="00CB55F2"/>
    <w:rsid w:val="00CB6065"/>
    <w:rsid w:val="00CC0F69"/>
    <w:rsid w:val="00CC4477"/>
    <w:rsid w:val="00CC4EF1"/>
    <w:rsid w:val="00CC62F3"/>
    <w:rsid w:val="00CD486C"/>
    <w:rsid w:val="00CD6835"/>
    <w:rsid w:val="00CE13E9"/>
    <w:rsid w:val="00CF558B"/>
    <w:rsid w:val="00CF7A2A"/>
    <w:rsid w:val="00D00061"/>
    <w:rsid w:val="00D03699"/>
    <w:rsid w:val="00D10EE2"/>
    <w:rsid w:val="00D11198"/>
    <w:rsid w:val="00D117FE"/>
    <w:rsid w:val="00D14106"/>
    <w:rsid w:val="00D1586C"/>
    <w:rsid w:val="00D16072"/>
    <w:rsid w:val="00D17E9A"/>
    <w:rsid w:val="00D26FC9"/>
    <w:rsid w:val="00D3070E"/>
    <w:rsid w:val="00D30C20"/>
    <w:rsid w:val="00D336BF"/>
    <w:rsid w:val="00D36001"/>
    <w:rsid w:val="00D5195D"/>
    <w:rsid w:val="00D55C6D"/>
    <w:rsid w:val="00D567A1"/>
    <w:rsid w:val="00D57877"/>
    <w:rsid w:val="00D66E13"/>
    <w:rsid w:val="00D72965"/>
    <w:rsid w:val="00D732E3"/>
    <w:rsid w:val="00D7609B"/>
    <w:rsid w:val="00D769A9"/>
    <w:rsid w:val="00D76B14"/>
    <w:rsid w:val="00D806E8"/>
    <w:rsid w:val="00D839F7"/>
    <w:rsid w:val="00D913C1"/>
    <w:rsid w:val="00D9625C"/>
    <w:rsid w:val="00DA47F6"/>
    <w:rsid w:val="00DA4AD4"/>
    <w:rsid w:val="00DA68FE"/>
    <w:rsid w:val="00DB28E4"/>
    <w:rsid w:val="00DB4202"/>
    <w:rsid w:val="00DB7310"/>
    <w:rsid w:val="00DC2709"/>
    <w:rsid w:val="00DC6125"/>
    <w:rsid w:val="00DC6E55"/>
    <w:rsid w:val="00DD645B"/>
    <w:rsid w:val="00DE12E8"/>
    <w:rsid w:val="00DE1B4D"/>
    <w:rsid w:val="00DE7F35"/>
    <w:rsid w:val="00DF074B"/>
    <w:rsid w:val="00DF0D96"/>
    <w:rsid w:val="00DF2A23"/>
    <w:rsid w:val="00DF4FFD"/>
    <w:rsid w:val="00E07C63"/>
    <w:rsid w:val="00E10EA5"/>
    <w:rsid w:val="00E138D8"/>
    <w:rsid w:val="00E1436A"/>
    <w:rsid w:val="00E15891"/>
    <w:rsid w:val="00E201E3"/>
    <w:rsid w:val="00E234A3"/>
    <w:rsid w:val="00E24D65"/>
    <w:rsid w:val="00E31D4E"/>
    <w:rsid w:val="00E34779"/>
    <w:rsid w:val="00E35FF8"/>
    <w:rsid w:val="00E40FCD"/>
    <w:rsid w:val="00E4331C"/>
    <w:rsid w:val="00E43EC0"/>
    <w:rsid w:val="00E47A32"/>
    <w:rsid w:val="00E70156"/>
    <w:rsid w:val="00E70DE3"/>
    <w:rsid w:val="00E73A8A"/>
    <w:rsid w:val="00E80E52"/>
    <w:rsid w:val="00E82692"/>
    <w:rsid w:val="00E841D8"/>
    <w:rsid w:val="00E84895"/>
    <w:rsid w:val="00E86B97"/>
    <w:rsid w:val="00E9054E"/>
    <w:rsid w:val="00E912A5"/>
    <w:rsid w:val="00E93120"/>
    <w:rsid w:val="00E97DDA"/>
    <w:rsid w:val="00EA0670"/>
    <w:rsid w:val="00EA675B"/>
    <w:rsid w:val="00EA7B56"/>
    <w:rsid w:val="00EB327C"/>
    <w:rsid w:val="00EB71E2"/>
    <w:rsid w:val="00EC1F39"/>
    <w:rsid w:val="00EC3AF3"/>
    <w:rsid w:val="00EC7368"/>
    <w:rsid w:val="00ED6E02"/>
    <w:rsid w:val="00EE6DCF"/>
    <w:rsid w:val="00EF622B"/>
    <w:rsid w:val="00F01AC1"/>
    <w:rsid w:val="00F0588B"/>
    <w:rsid w:val="00F15F70"/>
    <w:rsid w:val="00F166E5"/>
    <w:rsid w:val="00F21E6A"/>
    <w:rsid w:val="00F22EC2"/>
    <w:rsid w:val="00F27660"/>
    <w:rsid w:val="00F33F29"/>
    <w:rsid w:val="00F41CB2"/>
    <w:rsid w:val="00F4785E"/>
    <w:rsid w:val="00F52221"/>
    <w:rsid w:val="00F528D9"/>
    <w:rsid w:val="00F53B92"/>
    <w:rsid w:val="00F63E56"/>
    <w:rsid w:val="00F65BD3"/>
    <w:rsid w:val="00F67D56"/>
    <w:rsid w:val="00F82142"/>
    <w:rsid w:val="00F878F1"/>
    <w:rsid w:val="00FA0651"/>
    <w:rsid w:val="00FA1803"/>
    <w:rsid w:val="00FA2161"/>
    <w:rsid w:val="00FA3449"/>
    <w:rsid w:val="00FA3904"/>
    <w:rsid w:val="00FB677D"/>
    <w:rsid w:val="00FC0413"/>
    <w:rsid w:val="00FC212C"/>
    <w:rsid w:val="00FD35AE"/>
    <w:rsid w:val="00FD4D9E"/>
    <w:rsid w:val="00FD6C12"/>
    <w:rsid w:val="00FE1F93"/>
    <w:rsid w:val="00FE3425"/>
    <w:rsid w:val="00FE7483"/>
    <w:rsid w:val="00FE7CF5"/>
    <w:rsid w:val="00FF352F"/>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uiPriority w:val="20"/>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 w:type="character" w:customStyle="1" w:styleId="text-secondary">
    <w:name w:val="text-secondary"/>
    <w:basedOn w:val="Absatz-Standardschriftart"/>
    <w:rsid w:val="001726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uiPriority w:val="20"/>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 w:type="character" w:customStyle="1" w:styleId="text-secondary">
    <w:name w:val="text-secondary"/>
    <w:basedOn w:val="Absatz-Standardschriftart"/>
    <w:rsid w:val="001726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631113">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173957336">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44017733">
      <w:bodyDiv w:val="1"/>
      <w:marLeft w:val="0"/>
      <w:marRight w:val="0"/>
      <w:marTop w:val="0"/>
      <w:marBottom w:val="0"/>
      <w:divBdr>
        <w:top w:val="none" w:sz="0" w:space="0" w:color="auto"/>
        <w:left w:val="none" w:sz="0" w:space="0" w:color="auto"/>
        <w:bottom w:val="none" w:sz="0" w:space="0" w:color="auto"/>
        <w:right w:val="none" w:sz="0" w:space="0" w:color="auto"/>
      </w:divBdr>
    </w:div>
    <w:div w:id="510486409">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623536051">
      <w:bodyDiv w:val="1"/>
      <w:marLeft w:val="0"/>
      <w:marRight w:val="0"/>
      <w:marTop w:val="0"/>
      <w:marBottom w:val="0"/>
      <w:divBdr>
        <w:top w:val="none" w:sz="0" w:space="0" w:color="auto"/>
        <w:left w:val="none" w:sz="0" w:space="0" w:color="auto"/>
        <w:bottom w:val="none" w:sz="0" w:space="0" w:color="auto"/>
        <w:right w:val="none" w:sz="0" w:space="0" w:color="auto"/>
      </w:divBdr>
    </w:div>
    <w:div w:id="716009126">
      <w:bodyDiv w:val="1"/>
      <w:marLeft w:val="0"/>
      <w:marRight w:val="0"/>
      <w:marTop w:val="0"/>
      <w:marBottom w:val="0"/>
      <w:divBdr>
        <w:top w:val="none" w:sz="0" w:space="0" w:color="auto"/>
        <w:left w:val="none" w:sz="0" w:space="0" w:color="auto"/>
        <w:bottom w:val="none" w:sz="0" w:space="0" w:color="auto"/>
        <w:right w:val="none" w:sz="0" w:space="0" w:color="auto"/>
      </w:divBdr>
    </w:div>
    <w:div w:id="72981164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043862">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881746642">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07121649">
      <w:bodyDiv w:val="1"/>
      <w:marLeft w:val="0"/>
      <w:marRight w:val="0"/>
      <w:marTop w:val="0"/>
      <w:marBottom w:val="0"/>
      <w:divBdr>
        <w:top w:val="none" w:sz="0" w:space="0" w:color="auto"/>
        <w:left w:val="none" w:sz="0" w:space="0" w:color="auto"/>
        <w:bottom w:val="none" w:sz="0" w:space="0" w:color="auto"/>
        <w:right w:val="none" w:sz="0" w:space="0" w:color="auto"/>
      </w:divBdr>
      <w:divsChild>
        <w:div w:id="1898590303">
          <w:marLeft w:val="0"/>
          <w:marRight w:val="0"/>
          <w:marTop w:val="0"/>
          <w:marBottom w:val="0"/>
          <w:divBdr>
            <w:top w:val="none" w:sz="0" w:space="0" w:color="auto"/>
            <w:left w:val="none" w:sz="0" w:space="0" w:color="auto"/>
            <w:bottom w:val="none" w:sz="0" w:space="0" w:color="auto"/>
            <w:right w:val="none" w:sz="0" w:space="0" w:color="auto"/>
          </w:divBdr>
        </w:div>
      </w:divsChild>
    </w:div>
    <w:div w:id="1113750831">
      <w:bodyDiv w:val="1"/>
      <w:marLeft w:val="0"/>
      <w:marRight w:val="0"/>
      <w:marTop w:val="0"/>
      <w:marBottom w:val="0"/>
      <w:divBdr>
        <w:top w:val="none" w:sz="0" w:space="0" w:color="auto"/>
        <w:left w:val="none" w:sz="0" w:space="0" w:color="auto"/>
        <w:bottom w:val="none" w:sz="0" w:space="0" w:color="auto"/>
        <w:right w:val="none" w:sz="0" w:space="0" w:color="auto"/>
      </w:divBdr>
    </w:div>
    <w:div w:id="1123378023">
      <w:bodyDiv w:val="1"/>
      <w:marLeft w:val="0"/>
      <w:marRight w:val="0"/>
      <w:marTop w:val="0"/>
      <w:marBottom w:val="0"/>
      <w:divBdr>
        <w:top w:val="none" w:sz="0" w:space="0" w:color="auto"/>
        <w:left w:val="none" w:sz="0" w:space="0" w:color="auto"/>
        <w:bottom w:val="none" w:sz="0" w:space="0" w:color="auto"/>
        <w:right w:val="none" w:sz="0" w:space="0" w:color="auto"/>
      </w:divBdr>
    </w:div>
    <w:div w:id="1243875339">
      <w:bodyDiv w:val="1"/>
      <w:marLeft w:val="0"/>
      <w:marRight w:val="0"/>
      <w:marTop w:val="0"/>
      <w:marBottom w:val="0"/>
      <w:divBdr>
        <w:top w:val="none" w:sz="0" w:space="0" w:color="auto"/>
        <w:left w:val="none" w:sz="0" w:space="0" w:color="auto"/>
        <w:bottom w:val="none" w:sz="0" w:space="0" w:color="auto"/>
        <w:right w:val="none" w:sz="0" w:space="0" w:color="auto"/>
      </w:divBdr>
    </w:div>
    <w:div w:id="1274675772">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76040994">
      <w:bodyDiv w:val="1"/>
      <w:marLeft w:val="0"/>
      <w:marRight w:val="0"/>
      <w:marTop w:val="0"/>
      <w:marBottom w:val="0"/>
      <w:divBdr>
        <w:top w:val="none" w:sz="0" w:space="0" w:color="auto"/>
        <w:left w:val="none" w:sz="0" w:space="0" w:color="auto"/>
        <w:bottom w:val="none" w:sz="0" w:space="0" w:color="auto"/>
        <w:right w:val="none" w:sz="0" w:space="0" w:color="auto"/>
      </w:divBdr>
    </w:div>
    <w:div w:id="1679455429">
      <w:bodyDiv w:val="1"/>
      <w:marLeft w:val="0"/>
      <w:marRight w:val="0"/>
      <w:marTop w:val="0"/>
      <w:marBottom w:val="0"/>
      <w:divBdr>
        <w:top w:val="none" w:sz="0" w:space="0" w:color="auto"/>
        <w:left w:val="none" w:sz="0" w:space="0" w:color="auto"/>
        <w:bottom w:val="none" w:sz="0" w:space="0" w:color="auto"/>
        <w:right w:val="none" w:sz="0" w:space="0" w:color="auto"/>
      </w:divBdr>
    </w:div>
    <w:div w:id="1729572605">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978584">
      <w:bodyDiv w:val="1"/>
      <w:marLeft w:val="0"/>
      <w:marRight w:val="0"/>
      <w:marTop w:val="0"/>
      <w:marBottom w:val="0"/>
      <w:divBdr>
        <w:top w:val="none" w:sz="0" w:space="0" w:color="auto"/>
        <w:left w:val="none" w:sz="0" w:space="0" w:color="auto"/>
        <w:bottom w:val="none" w:sz="0" w:space="0" w:color="auto"/>
        <w:right w:val="none" w:sz="0" w:space="0" w:color="auto"/>
      </w:divBdr>
    </w:div>
    <w:div w:id="1895892827">
      <w:bodyDiv w:val="1"/>
      <w:marLeft w:val="0"/>
      <w:marRight w:val="0"/>
      <w:marTop w:val="0"/>
      <w:marBottom w:val="0"/>
      <w:divBdr>
        <w:top w:val="none" w:sz="0" w:space="0" w:color="auto"/>
        <w:left w:val="none" w:sz="0" w:space="0" w:color="auto"/>
        <w:bottom w:val="none" w:sz="0" w:space="0" w:color="auto"/>
        <w:right w:val="none" w:sz="0" w:space="0" w:color="auto"/>
      </w:divBdr>
    </w:div>
    <w:div w:id="1958675317">
      <w:bodyDiv w:val="1"/>
      <w:marLeft w:val="0"/>
      <w:marRight w:val="0"/>
      <w:marTop w:val="0"/>
      <w:marBottom w:val="0"/>
      <w:divBdr>
        <w:top w:val="none" w:sz="0" w:space="0" w:color="auto"/>
        <w:left w:val="none" w:sz="0" w:space="0" w:color="auto"/>
        <w:bottom w:val="none" w:sz="0" w:space="0" w:color="auto"/>
        <w:right w:val="none" w:sz="0" w:space="0" w:color="auto"/>
      </w:divBdr>
      <w:divsChild>
        <w:div w:id="79179429">
          <w:marLeft w:val="0"/>
          <w:marRight w:val="0"/>
          <w:marTop w:val="0"/>
          <w:marBottom w:val="0"/>
          <w:divBdr>
            <w:top w:val="none" w:sz="0" w:space="0" w:color="auto"/>
            <w:left w:val="none" w:sz="0" w:space="0" w:color="auto"/>
            <w:bottom w:val="none" w:sz="0" w:space="0" w:color="auto"/>
            <w:right w:val="none" w:sz="0" w:space="0" w:color="auto"/>
          </w:divBdr>
        </w:div>
      </w:divsChild>
    </w:div>
    <w:div w:id="2042588862">
      <w:bodyDiv w:val="1"/>
      <w:marLeft w:val="0"/>
      <w:marRight w:val="0"/>
      <w:marTop w:val="0"/>
      <w:marBottom w:val="0"/>
      <w:divBdr>
        <w:top w:val="none" w:sz="0" w:space="0" w:color="auto"/>
        <w:left w:val="none" w:sz="0" w:space="0" w:color="auto"/>
        <w:bottom w:val="none" w:sz="0" w:space="0" w:color="auto"/>
        <w:right w:val="none" w:sz="0" w:space="0" w:color="auto"/>
      </w:divBdr>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C7126-F5E4-454E-ADB2-1D78B9539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684</Words>
  <Characters>4314</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4989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9</cp:revision>
  <cp:lastPrinted>2025-02-27T14:10:00Z</cp:lastPrinted>
  <dcterms:created xsi:type="dcterms:W3CDTF">2025-02-26T18:10:00Z</dcterms:created>
  <dcterms:modified xsi:type="dcterms:W3CDTF">2025-02-27T15:58:00Z</dcterms:modified>
</cp:coreProperties>
</file>