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A32E3E" w14:textId="77777777" w:rsidR="000F7C57" w:rsidRPr="00796968" w:rsidRDefault="000F7C57" w:rsidP="001A1929">
      <w:pPr>
        <w:pBdr>
          <w:bottom w:val="single" w:sz="4" w:space="1" w:color="auto"/>
        </w:pBdr>
        <w:spacing w:line="240" w:lineRule="auto"/>
      </w:pPr>
      <w:r w:rsidRPr="00796968">
        <w:t>PRESSE-INFORMATION</w:t>
      </w:r>
    </w:p>
    <w:p w14:paraId="7549F9EB" w14:textId="77777777" w:rsidR="00182F35" w:rsidRPr="00796968" w:rsidRDefault="00182F35" w:rsidP="00F93C29">
      <w:pPr>
        <w:spacing w:after="240" w:line="240" w:lineRule="auto"/>
        <w:rPr>
          <w:sz w:val="12"/>
          <w:szCs w:val="12"/>
        </w:rPr>
      </w:pPr>
    </w:p>
    <w:p w14:paraId="77239841" w14:textId="6F6DEAEE" w:rsidR="00752EC8" w:rsidRPr="006C172F" w:rsidRDefault="00475BCC" w:rsidP="00796968">
      <w:pPr>
        <w:spacing w:after="120" w:line="240" w:lineRule="auto"/>
        <w:rPr>
          <w:i/>
          <w:sz w:val="20"/>
          <w:szCs w:val="20"/>
        </w:rPr>
      </w:pPr>
      <w:r>
        <w:rPr>
          <w:i/>
          <w:sz w:val="20"/>
          <w:szCs w:val="20"/>
        </w:rPr>
        <w:t>Arbeitssicherheit</w:t>
      </w:r>
      <w:r w:rsidR="00C43043">
        <w:rPr>
          <w:i/>
          <w:sz w:val="20"/>
          <w:szCs w:val="20"/>
        </w:rPr>
        <w:t xml:space="preserve">/ </w:t>
      </w:r>
      <w:r>
        <w:rPr>
          <w:i/>
          <w:sz w:val="20"/>
          <w:szCs w:val="20"/>
        </w:rPr>
        <w:t>Gesundheitsschutz/ Hitzeschutz</w:t>
      </w:r>
      <w:r w:rsidR="00021C32">
        <w:rPr>
          <w:i/>
          <w:sz w:val="20"/>
          <w:szCs w:val="20"/>
        </w:rPr>
        <w:t xml:space="preserve">/ </w:t>
      </w:r>
      <w:r w:rsidR="00C43043">
        <w:rPr>
          <w:i/>
          <w:sz w:val="20"/>
          <w:szCs w:val="20"/>
        </w:rPr>
        <w:t xml:space="preserve">Brand- und Feuerschutz/ </w:t>
      </w:r>
      <w:r>
        <w:rPr>
          <w:i/>
          <w:sz w:val="20"/>
          <w:szCs w:val="20"/>
        </w:rPr>
        <w:t>Ergonomie</w:t>
      </w:r>
      <w:r w:rsidR="00C43043">
        <w:rPr>
          <w:i/>
          <w:sz w:val="20"/>
          <w:szCs w:val="20"/>
        </w:rPr>
        <w:t xml:space="preserve"> </w:t>
      </w:r>
      <w:r w:rsidR="00757264">
        <w:rPr>
          <w:i/>
          <w:sz w:val="20"/>
          <w:szCs w:val="20"/>
        </w:rPr>
        <w:t xml:space="preserve"> </w:t>
      </w:r>
    </w:p>
    <w:p w14:paraId="2B94F285" w14:textId="6000E024" w:rsidR="00830809" w:rsidRPr="00796968" w:rsidRDefault="00475BCC" w:rsidP="00F72CAF">
      <w:pPr>
        <w:pStyle w:val="berschrift2"/>
        <w:spacing w:after="120" w:line="240" w:lineRule="auto"/>
        <w:rPr>
          <w:rFonts w:ascii="Calibri" w:hAnsi="Calibri" w:cs="Calibri"/>
          <w:b/>
          <w:spacing w:val="-2"/>
          <w:sz w:val="40"/>
          <w:szCs w:val="40"/>
        </w:rPr>
      </w:pPr>
      <w:r w:rsidRPr="00796968">
        <w:rPr>
          <w:rFonts w:ascii="Calibri" w:hAnsi="Calibri" w:cs="Calibri"/>
          <w:b/>
          <w:spacing w:val="-2"/>
          <w:sz w:val="40"/>
          <w:szCs w:val="40"/>
        </w:rPr>
        <w:t>Verbrennungen ver</w:t>
      </w:r>
      <w:r w:rsidR="0076514E" w:rsidRPr="00796968">
        <w:rPr>
          <w:rFonts w:ascii="Calibri" w:hAnsi="Calibri" w:cs="Calibri"/>
          <w:b/>
          <w:spacing w:val="-2"/>
          <w:sz w:val="40"/>
          <w:szCs w:val="40"/>
        </w:rPr>
        <w:t>hindern</w:t>
      </w:r>
      <w:r w:rsidRPr="00796968">
        <w:rPr>
          <w:rFonts w:ascii="Calibri" w:hAnsi="Calibri" w:cs="Calibri"/>
          <w:b/>
          <w:spacing w:val="-2"/>
          <w:sz w:val="40"/>
          <w:szCs w:val="40"/>
        </w:rPr>
        <w:t xml:space="preserve"> und Brände bekämpfen </w:t>
      </w:r>
    </w:p>
    <w:p w14:paraId="39B71EE3" w14:textId="5C8B9C3B" w:rsidR="00475BCC" w:rsidRDefault="00F72CAF" w:rsidP="00F72CAF">
      <w:pPr>
        <w:pStyle w:val="TF"/>
        <w:widowControl/>
        <w:spacing w:after="240" w:line="240" w:lineRule="auto"/>
        <w:rPr>
          <w:rFonts w:ascii="Calibri" w:hAnsi="Calibri" w:cs="Calibri"/>
          <w:spacing w:val="-2"/>
          <w:szCs w:val="24"/>
        </w:rPr>
      </w:pPr>
      <w:r w:rsidRPr="00795107">
        <w:rPr>
          <w:rFonts w:ascii="Calibri" w:hAnsi="Calibri" w:cs="Calibri"/>
          <w:spacing w:val="-2"/>
          <w:szCs w:val="24"/>
        </w:rPr>
        <w:t>K</w:t>
      </w:r>
      <w:r w:rsidR="00475BCC">
        <w:rPr>
          <w:rFonts w:ascii="Calibri" w:hAnsi="Calibri" w:cs="Calibri"/>
          <w:spacing w:val="-2"/>
          <w:szCs w:val="24"/>
        </w:rPr>
        <w:t xml:space="preserve">AGER bietet Lösungen für die </w:t>
      </w:r>
      <w:r w:rsidR="00475BCC" w:rsidRPr="00475BCC">
        <w:rPr>
          <w:rFonts w:ascii="Calibri" w:hAnsi="Calibri" w:cs="Calibri"/>
          <w:bCs/>
          <w:spacing w:val="-2"/>
          <w:szCs w:val="24"/>
        </w:rPr>
        <w:t xml:space="preserve">Prävention und </w:t>
      </w:r>
      <w:r w:rsidR="00475BCC">
        <w:rPr>
          <w:rFonts w:ascii="Calibri" w:hAnsi="Calibri" w:cs="Calibri"/>
          <w:bCs/>
          <w:spacing w:val="-2"/>
          <w:szCs w:val="24"/>
        </w:rPr>
        <w:t xml:space="preserve">den </w:t>
      </w:r>
      <w:r w:rsidR="00475BCC" w:rsidRPr="00475BCC">
        <w:rPr>
          <w:rFonts w:ascii="Calibri" w:hAnsi="Calibri" w:cs="Calibri"/>
          <w:bCs/>
          <w:spacing w:val="-2"/>
          <w:szCs w:val="24"/>
        </w:rPr>
        <w:t>Sofortschutz bei Hitze und Feuer</w:t>
      </w:r>
    </w:p>
    <w:p w14:paraId="51E0FCCD" w14:textId="0A1D50DD" w:rsidR="00475BCC" w:rsidRDefault="00475BCC" w:rsidP="00475BCC">
      <w:pPr>
        <w:spacing w:after="120"/>
        <w:rPr>
          <w:b/>
          <w:spacing w:val="-2"/>
          <w:sz w:val="21"/>
          <w:szCs w:val="21"/>
        </w:rPr>
      </w:pPr>
      <w:r>
        <w:rPr>
          <w:b/>
          <w:spacing w:val="-2"/>
          <w:sz w:val="21"/>
          <w:szCs w:val="21"/>
        </w:rPr>
        <w:t xml:space="preserve">Im Arbeitssicherheits-Programm von KAGER nehmen Produktlösungen für </w:t>
      </w:r>
      <w:r w:rsidRPr="00475BCC">
        <w:rPr>
          <w:b/>
          <w:spacing w:val="-2"/>
          <w:sz w:val="21"/>
          <w:szCs w:val="21"/>
        </w:rPr>
        <w:t xml:space="preserve">die </w:t>
      </w:r>
      <w:r>
        <w:rPr>
          <w:b/>
          <w:spacing w:val="-2"/>
          <w:sz w:val="21"/>
          <w:szCs w:val="21"/>
        </w:rPr>
        <w:t xml:space="preserve">akute </w:t>
      </w:r>
      <w:r w:rsidRPr="00475BCC">
        <w:rPr>
          <w:b/>
          <w:spacing w:val="-2"/>
          <w:sz w:val="21"/>
          <w:szCs w:val="21"/>
        </w:rPr>
        <w:t xml:space="preserve">Brandbekämpfung und den </w:t>
      </w:r>
      <w:r>
        <w:rPr>
          <w:b/>
          <w:spacing w:val="-2"/>
          <w:sz w:val="21"/>
          <w:szCs w:val="21"/>
        </w:rPr>
        <w:t xml:space="preserve">vorbeugenden </w:t>
      </w:r>
      <w:r w:rsidRPr="00475BCC">
        <w:rPr>
          <w:b/>
          <w:spacing w:val="-2"/>
          <w:sz w:val="21"/>
          <w:szCs w:val="21"/>
        </w:rPr>
        <w:t>Schutz vor Verbrennungen</w:t>
      </w:r>
      <w:r>
        <w:rPr>
          <w:b/>
          <w:spacing w:val="-2"/>
          <w:sz w:val="21"/>
          <w:szCs w:val="21"/>
        </w:rPr>
        <w:t xml:space="preserve"> inzwischen wachsenden Raum ein. Aktuell reicht das Angebot des deutschen </w:t>
      </w:r>
      <w:r w:rsidRPr="0014319D">
        <w:rPr>
          <w:b/>
          <w:spacing w:val="-2"/>
          <w:sz w:val="21"/>
          <w:szCs w:val="21"/>
        </w:rPr>
        <w:t>Handels- und Beratungsunternehmen</w:t>
      </w:r>
      <w:r>
        <w:rPr>
          <w:b/>
          <w:spacing w:val="-2"/>
          <w:sz w:val="21"/>
          <w:szCs w:val="21"/>
        </w:rPr>
        <w:t>s</w:t>
      </w:r>
      <w:r w:rsidR="0076514E">
        <w:rPr>
          <w:b/>
          <w:spacing w:val="-2"/>
          <w:sz w:val="21"/>
          <w:szCs w:val="21"/>
        </w:rPr>
        <w:t xml:space="preserve"> hier von selbstklebenden Warnetiketten über pneumatische Kaltluftgardinen bis hin zu </w:t>
      </w:r>
      <w:r w:rsidR="0076514E" w:rsidRPr="0076514E">
        <w:rPr>
          <w:b/>
          <w:spacing w:val="-2"/>
          <w:sz w:val="21"/>
          <w:szCs w:val="21"/>
        </w:rPr>
        <w:t>Brandbegrenzungsdecken</w:t>
      </w:r>
      <w:r w:rsidR="0076514E">
        <w:rPr>
          <w:b/>
          <w:spacing w:val="-2"/>
          <w:sz w:val="21"/>
          <w:szCs w:val="21"/>
        </w:rPr>
        <w:t xml:space="preserve">. Lesen Sie hier, welche Arbeitsschutz-Maßnahmen sich damit konkret umsetzen lassen.  </w:t>
      </w:r>
    </w:p>
    <w:p w14:paraId="320C5674" w14:textId="77777777" w:rsidR="00B96190" w:rsidRDefault="0076514E" w:rsidP="0076514E">
      <w:pPr>
        <w:spacing w:after="120"/>
        <w:rPr>
          <w:iCs/>
          <w:spacing w:val="-2"/>
          <w:sz w:val="21"/>
          <w:szCs w:val="21"/>
        </w:rPr>
      </w:pPr>
      <w:r w:rsidRPr="00E3183D">
        <w:rPr>
          <w:i/>
          <w:spacing w:val="-2"/>
          <w:sz w:val="21"/>
          <w:szCs w:val="21"/>
        </w:rPr>
        <w:t xml:space="preserve">Dietzenbach, </w:t>
      </w:r>
      <w:r>
        <w:rPr>
          <w:i/>
          <w:spacing w:val="-2"/>
          <w:sz w:val="21"/>
          <w:szCs w:val="21"/>
        </w:rPr>
        <w:t>Oktober 2025</w:t>
      </w:r>
      <w:r w:rsidRPr="00E3183D">
        <w:rPr>
          <w:i/>
          <w:spacing w:val="-2"/>
          <w:sz w:val="21"/>
          <w:szCs w:val="21"/>
        </w:rPr>
        <w:t>. –</w:t>
      </w:r>
      <w:r>
        <w:rPr>
          <w:i/>
          <w:spacing w:val="-2"/>
          <w:sz w:val="21"/>
          <w:szCs w:val="21"/>
        </w:rPr>
        <w:t xml:space="preserve"> </w:t>
      </w:r>
      <w:r w:rsidRPr="0076514E">
        <w:rPr>
          <w:iCs/>
          <w:spacing w:val="-2"/>
          <w:sz w:val="21"/>
          <w:szCs w:val="21"/>
        </w:rPr>
        <w:t>Mit seine</w:t>
      </w:r>
      <w:r w:rsidR="00B96190">
        <w:rPr>
          <w:iCs/>
          <w:spacing w:val="-2"/>
          <w:sz w:val="21"/>
          <w:szCs w:val="21"/>
        </w:rPr>
        <w:t>m</w:t>
      </w:r>
      <w:r w:rsidRPr="0076514E">
        <w:rPr>
          <w:iCs/>
          <w:spacing w:val="-2"/>
          <w:sz w:val="21"/>
          <w:szCs w:val="21"/>
        </w:rPr>
        <w:t xml:space="preserve"> Arbeits</w:t>
      </w:r>
      <w:r w:rsidR="00B96190">
        <w:rPr>
          <w:iCs/>
          <w:spacing w:val="-2"/>
          <w:sz w:val="21"/>
          <w:szCs w:val="21"/>
        </w:rPr>
        <w:t>sicherheits</w:t>
      </w:r>
      <w:r w:rsidRPr="0076514E">
        <w:rPr>
          <w:iCs/>
          <w:spacing w:val="-2"/>
          <w:sz w:val="21"/>
          <w:szCs w:val="21"/>
        </w:rPr>
        <w:t>-</w:t>
      </w:r>
      <w:r w:rsidR="00B96190">
        <w:rPr>
          <w:iCs/>
          <w:spacing w:val="-2"/>
          <w:sz w:val="21"/>
          <w:szCs w:val="21"/>
        </w:rPr>
        <w:t xml:space="preserve">Angebot </w:t>
      </w:r>
      <w:r w:rsidRPr="0076514E">
        <w:rPr>
          <w:iCs/>
          <w:spacing w:val="-2"/>
          <w:sz w:val="21"/>
          <w:szCs w:val="21"/>
        </w:rPr>
        <w:t xml:space="preserve">zielt KAGER sowohl </w:t>
      </w:r>
      <w:r>
        <w:rPr>
          <w:iCs/>
          <w:spacing w:val="-2"/>
          <w:sz w:val="21"/>
          <w:szCs w:val="21"/>
        </w:rPr>
        <w:t xml:space="preserve">auf den Bereich der Unfallprävention </w:t>
      </w:r>
      <w:r w:rsidR="00B96190">
        <w:rPr>
          <w:iCs/>
          <w:spacing w:val="-2"/>
          <w:sz w:val="21"/>
          <w:szCs w:val="21"/>
        </w:rPr>
        <w:t xml:space="preserve">und des vorbeugenden Gesundheitsschutzes </w:t>
      </w:r>
      <w:r>
        <w:rPr>
          <w:iCs/>
          <w:spacing w:val="-2"/>
          <w:sz w:val="21"/>
          <w:szCs w:val="21"/>
        </w:rPr>
        <w:t xml:space="preserve">als auch auf Anwendungen der </w:t>
      </w:r>
      <w:r w:rsidR="00B96190">
        <w:rPr>
          <w:iCs/>
          <w:spacing w:val="-2"/>
          <w:sz w:val="21"/>
          <w:szCs w:val="21"/>
        </w:rPr>
        <w:t xml:space="preserve">akuten Brandbekämpfung ab. Allen Produkten gemeinsam ist, dass sie sich sehr einfach anwenden lassen und die Gestaltung sicherer und ergonomischer Arbeitsplätze in Industrie, Gewerbe und Handwerk unterstützen. Zudem sind sie Teil des KAGER-Gesamtprogramms, das eine Vielzahl innovativer Produkte für den Einsatz in der Hochtemperaturtechnik umfasst. </w:t>
      </w:r>
    </w:p>
    <w:p w14:paraId="1BAB893D" w14:textId="35D9C202" w:rsidR="00B96190" w:rsidRPr="00B96190" w:rsidRDefault="00B96190" w:rsidP="00B96190">
      <w:pPr>
        <w:spacing w:after="120"/>
        <w:rPr>
          <w:b/>
          <w:iCs/>
          <w:spacing w:val="-2"/>
          <w:sz w:val="21"/>
          <w:szCs w:val="21"/>
        </w:rPr>
      </w:pPr>
      <w:r w:rsidRPr="00B96190">
        <w:rPr>
          <w:b/>
          <w:iCs/>
          <w:spacing w:val="-2"/>
          <w:sz w:val="21"/>
          <w:szCs w:val="21"/>
        </w:rPr>
        <w:t xml:space="preserve">Visuelle Warnung vor </w:t>
      </w:r>
      <w:r w:rsidR="00725BFB">
        <w:rPr>
          <w:b/>
          <w:iCs/>
          <w:spacing w:val="-2"/>
          <w:sz w:val="21"/>
          <w:szCs w:val="21"/>
        </w:rPr>
        <w:t>Verbrennungsgefahr</w:t>
      </w:r>
      <w:r w:rsidRPr="00B96190">
        <w:rPr>
          <w:b/>
          <w:iCs/>
          <w:spacing w:val="-2"/>
          <w:sz w:val="21"/>
          <w:szCs w:val="21"/>
        </w:rPr>
        <w:t xml:space="preserve"> </w:t>
      </w:r>
    </w:p>
    <w:p w14:paraId="58D7B9E8" w14:textId="0C37A0B2" w:rsidR="00475BCC" w:rsidRPr="0076514E" w:rsidRDefault="00B96190" w:rsidP="009E5F2F">
      <w:pPr>
        <w:spacing w:after="120"/>
        <w:rPr>
          <w:b/>
          <w:iCs/>
          <w:spacing w:val="-2"/>
          <w:sz w:val="21"/>
          <w:szCs w:val="21"/>
        </w:rPr>
      </w:pPr>
      <w:r w:rsidRPr="00B96190">
        <w:rPr>
          <w:spacing w:val="-2"/>
          <w:sz w:val="21"/>
          <w:szCs w:val="21"/>
        </w:rPr>
        <w:t>Die beiden Warnetiketten mit den treffenden Bezeichnungen Hot-Hand-Indikator und La</w:t>
      </w:r>
      <w:r w:rsidR="00BC0655">
        <w:rPr>
          <w:spacing w:val="-2"/>
          <w:sz w:val="21"/>
          <w:szCs w:val="21"/>
        </w:rPr>
        <w:t>r</w:t>
      </w:r>
      <w:r w:rsidRPr="00B96190">
        <w:rPr>
          <w:spacing w:val="-2"/>
          <w:sz w:val="21"/>
          <w:szCs w:val="21"/>
        </w:rPr>
        <w:t>ge Traffic</w:t>
      </w:r>
      <w:r w:rsidRPr="00B96190">
        <w:rPr>
          <w:i/>
          <w:iCs/>
          <w:spacing w:val="-2"/>
          <w:sz w:val="21"/>
          <w:szCs w:val="21"/>
        </w:rPr>
        <w:t xml:space="preserve"> </w:t>
      </w:r>
      <w:r w:rsidRPr="00B96190">
        <w:rPr>
          <w:spacing w:val="-2"/>
          <w:sz w:val="21"/>
          <w:szCs w:val="21"/>
        </w:rPr>
        <w:t>Light</w:t>
      </w:r>
      <w:r w:rsidR="001C0AD9">
        <w:rPr>
          <w:spacing w:val="-2"/>
          <w:sz w:val="21"/>
          <w:szCs w:val="21"/>
        </w:rPr>
        <w:t xml:space="preserve"> sind konzipiert für </w:t>
      </w:r>
      <w:r w:rsidRPr="00B96190">
        <w:rPr>
          <w:iCs/>
          <w:spacing w:val="-2"/>
          <w:sz w:val="21"/>
          <w:szCs w:val="21"/>
        </w:rPr>
        <w:t xml:space="preserve">Arbeitsplätze, an denen </w:t>
      </w:r>
      <w:r w:rsidR="001C0AD9">
        <w:rPr>
          <w:iCs/>
          <w:spacing w:val="-2"/>
          <w:sz w:val="21"/>
          <w:szCs w:val="21"/>
        </w:rPr>
        <w:t>Menschen</w:t>
      </w:r>
      <w:r w:rsidRPr="00B96190">
        <w:rPr>
          <w:iCs/>
          <w:spacing w:val="-2"/>
          <w:sz w:val="21"/>
          <w:szCs w:val="21"/>
        </w:rPr>
        <w:t xml:space="preserve"> einem erhöhten Risiko</w:t>
      </w:r>
      <w:r w:rsidR="00494AD6">
        <w:rPr>
          <w:iCs/>
          <w:spacing w:val="-2"/>
          <w:sz w:val="21"/>
          <w:szCs w:val="21"/>
        </w:rPr>
        <w:t xml:space="preserve"> von Verbrennungen oder Verbrüh</w:t>
      </w:r>
      <w:r w:rsidRPr="00B96190">
        <w:rPr>
          <w:iCs/>
          <w:spacing w:val="-2"/>
          <w:sz w:val="21"/>
          <w:szCs w:val="21"/>
        </w:rPr>
        <w:t xml:space="preserve">ungen ausgesetzt sind. </w:t>
      </w:r>
      <w:r w:rsidR="001C0AD9">
        <w:rPr>
          <w:iCs/>
          <w:spacing w:val="-2"/>
          <w:sz w:val="21"/>
          <w:szCs w:val="21"/>
        </w:rPr>
        <w:t xml:space="preserve">Um also etwa Mitarbeiter in </w:t>
      </w:r>
      <w:r w:rsidRPr="00B96190">
        <w:rPr>
          <w:iCs/>
          <w:spacing w:val="-2"/>
          <w:sz w:val="21"/>
          <w:szCs w:val="21"/>
        </w:rPr>
        <w:t>Gießerei</w:t>
      </w:r>
      <w:r w:rsidR="001C0AD9">
        <w:rPr>
          <w:iCs/>
          <w:spacing w:val="-2"/>
          <w:sz w:val="21"/>
          <w:szCs w:val="21"/>
        </w:rPr>
        <w:t xml:space="preserve">en oder in der </w:t>
      </w:r>
      <w:r w:rsidRPr="00B96190">
        <w:rPr>
          <w:iCs/>
          <w:spacing w:val="-2"/>
          <w:sz w:val="21"/>
          <w:szCs w:val="21"/>
        </w:rPr>
        <w:t>Glasverarbeitung</w:t>
      </w:r>
      <w:r w:rsidR="001C0AD9">
        <w:rPr>
          <w:iCs/>
          <w:spacing w:val="-2"/>
          <w:sz w:val="21"/>
          <w:szCs w:val="21"/>
        </w:rPr>
        <w:t xml:space="preserve"> – um nur zwei Beispiele zu nennen – vor</w:t>
      </w:r>
      <w:r w:rsidRPr="00B96190">
        <w:rPr>
          <w:iCs/>
          <w:spacing w:val="-2"/>
          <w:sz w:val="21"/>
          <w:szCs w:val="21"/>
        </w:rPr>
        <w:t xml:space="preserve"> Hautverletzungen </w:t>
      </w:r>
      <w:r w:rsidR="001C0AD9">
        <w:rPr>
          <w:iCs/>
          <w:spacing w:val="-2"/>
          <w:sz w:val="21"/>
          <w:szCs w:val="21"/>
        </w:rPr>
        <w:t xml:space="preserve">zu bewahren, können </w:t>
      </w:r>
      <w:r w:rsidRPr="00B96190">
        <w:rPr>
          <w:iCs/>
          <w:spacing w:val="-2"/>
          <w:sz w:val="21"/>
          <w:szCs w:val="21"/>
        </w:rPr>
        <w:t xml:space="preserve">alle relevanten </w:t>
      </w:r>
      <w:r w:rsidR="001C0AD9">
        <w:rPr>
          <w:iCs/>
          <w:spacing w:val="-2"/>
          <w:sz w:val="21"/>
          <w:szCs w:val="21"/>
        </w:rPr>
        <w:t xml:space="preserve">Bauteile, </w:t>
      </w:r>
      <w:r w:rsidRPr="00B96190">
        <w:rPr>
          <w:iCs/>
          <w:spacing w:val="-2"/>
          <w:sz w:val="21"/>
          <w:szCs w:val="21"/>
        </w:rPr>
        <w:t>Behälter</w:t>
      </w:r>
      <w:r w:rsidR="001C0AD9">
        <w:rPr>
          <w:iCs/>
          <w:spacing w:val="-2"/>
          <w:sz w:val="21"/>
          <w:szCs w:val="21"/>
        </w:rPr>
        <w:t xml:space="preserve"> und Rohre</w:t>
      </w:r>
      <w:r w:rsidRPr="00B96190">
        <w:rPr>
          <w:iCs/>
          <w:spacing w:val="-2"/>
          <w:sz w:val="21"/>
          <w:szCs w:val="21"/>
        </w:rPr>
        <w:t xml:space="preserve"> mit</w:t>
      </w:r>
      <w:r w:rsidR="001C0AD9">
        <w:rPr>
          <w:iCs/>
          <w:spacing w:val="-2"/>
          <w:sz w:val="21"/>
          <w:szCs w:val="21"/>
        </w:rPr>
        <w:t xml:space="preserve"> diesen </w:t>
      </w:r>
      <w:r w:rsidRPr="00B96190">
        <w:rPr>
          <w:iCs/>
          <w:spacing w:val="-2"/>
          <w:sz w:val="21"/>
          <w:szCs w:val="21"/>
        </w:rPr>
        <w:t>selbstklebende</w:t>
      </w:r>
      <w:r w:rsidR="001C0AD9">
        <w:rPr>
          <w:iCs/>
          <w:spacing w:val="-2"/>
          <w:sz w:val="21"/>
          <w:szCs w:val="21"/>
        </w:rPr>
        <w:t>n</w:t>
      </w:r>
      <w:r w:rsidRPr="00B96190">
        <w:rPr>
          <w:iCs/>
          <w:spacing w:val="-2"/>
          <w:sz w:val="21"/>
          <w:szCs w:val="21"/>
        </w:rPr>
        <w:t xml:space="preserve"> Messpunkte</w:t>
      </w:r>
      <w:r w:rsidR="001C0AD9">
        <w:rPr>
          <w:iCs/>
          <w:spacing w:val="-2"/>
          <w:sz w:val="21"/>
          <w:szCs w:val="21"/>
        </w:rPr>
        <w:t>n</w:t>
      </w:r>
      <w:r w:rsidRPr="00B96190">
        <w:rPr>
          <w:iCs/>
          <w:spacing w:val="-2"/>
          <w:sz w:val="21"/>
          <w:szCs w:val="21"/>
        </w:rPr>
        <w:t xml:space="preserve"> </w:t>
      </w:r>
      <w:r w:rsidR="001C0AD9">
        <w:rPr>
          <w:iCs/>
          <w:spacing w:val="-2"/>
          <w:sz w:val="21"/>
          <w:szCs w:val="21"/>
        </w:rPr>
        <w:t>gekennzeichnet werden</w:t>
      </w:r>
      <w:r w:rsidRPr="00B96190">
        <w:rPr>
          <w:iCs/>
          <w:spacing w:val="-2"/>
          <w:sz w:val="21"/>
          <w:szCs w:val="21"/>
        </w:rPr>
        <w:t>.</w:t>
      </w:r>
      <w:r w:rsidR="001C0AD9">
        <w:rPr>
          <w:iCs/>
          <w:spacing w:val="-2"/>
          <w:sz w:val="21"/>
          <w:szCs w:val="21"/>
        </w:rPr>
        <w:t xml:space="preserve"> Der</w:t>
      </w:r>
      <w:r w:rsidRPr="00B96190">
        <w:rPr>
          <w:iCs/>
          <w:spacing w:val="-2"/>
          <w:sz w:val="21"/>
          <w:szCs w:val="21"/>
        </w:rPr>
        <w:t xml:space="preserve"> Hot-Hand-Indikator </w:t>
      </w:r>
      <w:r w:rsidR="001C0AD9">
        <w:rPr>
          <w:iCs/>
          <w:spacing w:val="-2"/>
          <w:sz w:val="21"/>
          <w:szCs w:val="21"/>
        </w:rPr>
        <w:t xml:space="preserve">ist </w:t>
      </w:r>
      <w:r w:rsidRPr="00B96190">
        <w:rPr>
          <w:iCs/>
          <w:spacing w:val="-2"/>
          <w:sz w:val="21"/>
          <w:szCs w:val="21"/>
        </w:rPr>
        <w:t>eine runde Plakette (</w:t>
      </w:r>
      <w:r w:rsidR="00683DF7">
        <w:rPr>
          <w:iCs/>
          <w:spacing w:val="-2"/>
          <w:sz w:val="21"/>
          <w:szCs w:val="21"/>
        </w:rPr>
        <w:t>ø</w:t>
      </w:r>
      <w:r w:rsidRPr="00B96190">
        <w:rPr>
          <w:iCs/>
          <w:spacing w:val="-2"/>
          <w:sz w:val="21"/>
          <w:szCs w:val="21"/>
        </w:rPr>
        <w:t xml:space="preserve"> 47 mm)</w:t>
      </w:r>
      <w:r w:rsidR="001C0AD9">
        <w:rPr>
          <w:iCs/>
          <w:spacing w:val="-2"/>
          <w:sz w:val="21"/>
          <w:szCs w:val="21"/>
        </w:rPr>
        <w:t>, die b</w:t>
      </w:r>
      <w:r w:rsidRPr="00B96190">
        <w:rPr>
          <w:iCs/>
          <w:spacing w:val="-2"/>
          <w:sz w:val="21"/>
          <w:szCs w:val="21"/>
        </w:rPr>
        <w:t>is zu einer Temperatur von 50° C schwarz</w:t>
      </w:r>
      <w:r w:rsidR="001C0AD9">
        <w:rPr>
          <w:iCs/>
          <w:spacing w:val="-2"/>
          <w:sz w:val="21"/>
          <w:szCs w:val="21"/>
        </w:rPr>
        <w:t xml:space="preserve"> bleibt und </w:t>
      </w:r>
      <w:r w:rsidR="00683DF7">
        <w:rPr>
          <w:iCs/>
          <w:spacing w:val="-2"/>
          <w:sz w:val="21"/>
          <w:szCs w:val="21"/>
        </w:rPr>
        <w:t>den</w:t>
      </w:r>
      <w:r w:rsidR="001C0AD9">
        <w:rPr>
          <w:iCs/>
          <w:spacing w:val="-2"/>
          <w:sz w:val="21"/>
          <w:szCs w:val="21"/>
        </w:rPr>
        <w:t xml:space="preserve"> roten </w:t>
      </w:r>
      <w:r w:rsidR="001C0AD9" w:rsidRPr="00B96190">
        <w:rPr>
          <w:iCs/>
          <w:spacing w:val="-2"/>
          <w:sz w:val="21"/>
          <w:szCs w:val="21"/>
        </w:rPr>
        <w:t xml:space="preserve">Schriftzug </w:t>
      </w:r>
      <w:r w:rsidR="001C0AD9" w:rsidRPr="00B96190">
        <w:rPr>
          <w:i/>
          <w:spacing w:val="-2"/>
          <w:sz w:val="21"/>
          <w:szCs w:val="21"/>
        </w:rPr>
        <w:t>HOT</w:t>
      </w:r>
      <w:r w:rsidR="001C0AD9">
        <w:rPr>
          <w:iCs/>
          <w:spacing w:val="-2"/>
          <w:sz w:val="21"/>
          <w:szCs w:val="21"/>
        </w:rPr>
        <w:t xml:space="preserve"> </w:t>
      </w:r>
      <w:r w:rsidR="001C0AD9" w:rsidRPr="00B96190">
        <w:rPr>
          <w:iCs/>
          <w:spacing w:val="-2"/>
          <w:sz w:val="21"/>
          <w:szCs w:val="21"/>
        </w:rPr>
        <w:t>sowie das Piktogramm einer Hand über Flammen</w:t>
      </w:r>
      <w:r w:rsidR="001C0AD9" w:rsidRPr="001C0AD9">
        <w:rPr>
          <w:iCs/>
          <w:spacing w:val="-2"/>
          <w:sz w:val="21"/>
          <w:szCs w:val="21"/>
        </w:rPr>
        <w:t xml:space="preserve"> </w:t>
      </w:r>
      <w:r w:rsidR="001C0AD9">
        <w:rPr>
          <w:iCs/>
          <w:spacing w:val="-2"/>
          <w:sz w:val="21"/>
          <w:szCs w:val="21"/>
        </w:rPr>
        <w:t xml:space="preserve">zeigt, wenn </w:t>
      </w:r>
      <w:r w:rsidRPr="00B96190">
        <w:rPr>
          <w:iCs/>
          <w:spacing w:val="-2"/>
          <w:sz w:val="21"/>
          <w:szCs w:val="21"/>
        </w:rPr>
        <w:t>dieser Wert überschritten wird</w:t>
      </w:r>
      <w:r w:rsidR="001C0AD9">
        <w:rPr>
          <w:iCs/>
          <w:spacing w:val="-2"/>
          <w:sz w:val="21"/>
          <w:szCs w:val="21"/>
        </w:rPr>
        <w:t xml:space="preserve">. </w:t>
      </w:r>
      <w:r w:rsidR="001C0AD9" w:rsidRPr="001C0AD9">
        <w:rPr>
          <w:spacing w:val="-2"/>
          <w:sz w:val="21"/>
          <w:szCs w:val="21"/>
        </w:rPr>
        <w:t>E</w:t>
      </w:r>
      <w:r w:rsidRPr="00B96190">
        <w:rPr>
          <w:spacing w:val="-2"/>
          <w:sz w:val="21"/>
          <w:szCs w:val="21"/>
        </w:rPr>
        <w:t>t</w:t>
      </w:r>
      <w:r w:rsidRPr="00B96190">
        <w:rPr>
          <w:iCs/>
          <w:spacing w:val="-2"/>
          <w:sz w:val="21"/>
          <w:szCs w:val="21"/>
        </w:rPr>
        <w:t xml:space="preserve">was größer und </w:t>
      </w:r>
      <w:r w:rsidR="00BC0655">
        <w:rPr>
          <w:iCs/>
          <w:spacing w:val="-2"/>
          <w:sz w:val="21"/>
          <w:szCs w:val="21"/>
        </w:rPr>
        <w:t>detaillierter</w:t>
      </w:r>
      <w:r w:rsidRPr="00B96190">
        <w:rPr>
          <w:iCs/>
          <w:spacing w:val="-2"/>
          <w:sz w:val="21"/>
          <w:szCs w:val="21"/>
        </w:rPr>
        <w:t xml:space="preserve"> in der Aussage ist </w:t>
      </w:r>
      <w:r w:rsidR="001C0AD9">
        <w:rPr>
          <w:iCs/>
          <w:spacing w:val="-2"/>
          <w:sz w:val="21"/>
          <w:szCs w:val="21"/>
        </w:rPr>
        <w:t>die Ampelanzeige des</w:t>
      </w:r>
      <w:r w:rsidRPr="00B96190">
        <w:rPr>
          <w:iCs/>
          <w:spacing w:val="-2"/>
          <w:sz w:val="21"/>
          <w:szCs w:val="21"/>
        </w:rPr>
        <w:t xml:space="preserve"> Messpunkt</w:t>
      </w:r>
      <w:r w:rsidR="001C0AD9">
        <w:rPr>
          <w:iCs/>
          <w:spacing w:val="-2"/>
          <w:sz w:val="21"/>
          <w:szCs w:val="21"/>
        </w:rPr>
        <w:t>s</w:t>
      </w:r>
      <w:r w:rsidRPr="00B96190">
        <w:rPr>
          <w:iCs/>
          <w:spacing w:val="-2"/>
          <w:sz w:val="21"/>
          <w:szCs w:val="21"/>
        </w:rPr>
        <w:t xml:space="preserve"> Large Traffic Light</w:t>
      </w:r>
      <w:r w:rsidR="001C0AD9">
        <w:rPr>
          <w:iCs/>
          <w:spacing w:val="-2"/>
          <w:sz w:val="21"/>
          <w:szCs w:val="21"/>
        </w:rPr>
        <w:t>.</w:t>
      </w:r>
      <w:r w:rsidRPr="00B96190">
        <w:rPr>
          <w:iCs/>
          <w:spacing w:val="-2"/>
          <w:sz w:val="21"/>
          <w:szCs w:val="21"/>
        </w:rPr>
        <w:t xml:space="preserve"> </w:t>
      </w:r>
      <w:r w:rsidR="009E5F2F">
        <w:rPr>
          <w:iCs/>
          <w:spacing w:val="-2"/>
          <w:sz w:val="21"/>
          <w:szCs w:val="21"/>
        </w:rPr>
        <w:t>S</w:t>
      </w:r>
      <w:r w:rsidRPr="00B96190">
        <w:rPr>
          <w:iCs/>
          <w:spacing w:val="-2"/>
          <w:sz w:val="21"/>
          <w:szCs w:val="21"/>
        </w:rPr>
        <w:t>eine farbsensitive Anzeige</w:t>
      </w:r>
      <w:r w:rsidR="009E5F2F">
        <w:rPr>
          <w:iCs/>
          <w:spacing w:val="-2"/>
          <w:sz w:val="21"/>
          <w:szCs w:val="21"/>
        </w:rPr>
        <w:t xml:space="preserve"> steht</w:t>
      </w:r>
      <w:r w:rsidRPr="00B96190">
        <w:rPr>
          <w:iCs/>
          <w:spacing w:val="-2"/>
          <w:sz w:val="21"/>
          <w:szCs w:val="21"/>
        </w:rPr>
        <w:t xml:space="preserve"> </w:t>
      </w:r>
      <w:r w:rsidR="009E5F2F">
        <w:rPr>
          <w:iCs/>
          <w:spacing w:val="-2"/>
          <w:sz w:val="21"/>
          <w:szCs w:val="21"/>
        </w:rPr>
        <w:t>b</w:t>
      </w:r>
      <w:r w:rsidRPr="00B96190">
        <w:rPr>
          <w:iCs/>
          <w:spacing w:val="-2"/>
          <w:sz w:val="21"/>
          <w:szCs w:val="21"/>
        </w:rPr>
        <w:t xml:space="preserve">is 50° C auf Grün, springt bei höheren Temperaturen bis 70° C auf Gelb um und </w:t>
      </w:r>
      <w:r w:rsidR="009E5F2F">
        <w:rPr>
          <w:iCs/>
          <w:spacing w:val="-2"/>
          <w:sz w:val="21"/>
          <w:szCs w:val="21"/>
        </w:rPr>
        <w:t>bei weiterem Temperaturanstieg</w:t>
      </w:r>
      <w:r w:rsidRPr="00B96190">
        <w:rPr>
          <w:iCs/>
          <w:spacing w:val="-2"/>
          <w:sz w:val="21"/>
          <w:szCs w:val="21"/>
        </w:rPr>
        <w:t xml:space="preserve"> auf Rot. </w:t>
      </w:r>
      <w:r w:rsidR="009E5F2F">
        <w:rPr>
          <w:iCs/>
          <w:spacing w:val="-2"/>
          <w:sz w:val="21"/>
          <w:szCs w:val="21"/>
        </w:rPr>
        <w:t xml:space="preserve">Beide </w:t>
      </w:r>
      <w:r w:rsidRPr="00B96190">
        <w:rPr>
          <w:iCs/>
          <w:spacing w:val="-2"/>
          <w:sz w:val="21"/>
          <w:szCs w:val="21"/>
        </w:rPr>
        <w:t xml:space="preserve">Warnetiketten sind </w:t>
      </w:r>
      <w:r w:rsidR="009E5F2F" w:rsidRPr="009E5F2F">
        <w:rPr>
          <w:iCs/>
          <w:spacing w:val="-2"/>
          <w:sz w:val="21"/>
          <w:szCs w:val="21"/>
        </w:rPr>
        <w:t xml:space="preserve">für Mitarbeiter aller Herren Länder verständlich </w:t>
      </w:r>
      <w:r w:rsidR="009E5F2F">
        <w:rPr>
          <w:iCs/>
          <w:spacing w:val="-2"/>
          <w:sz w:val="21"/>
          <w:szCs w:val="21"/>
        </w:rPr>
        <w:t xml:space="preserve">und </w:t>
      </w:r>
      <w:r w:rsidRPr="00B96190">
        <w:rPr>
          <w:iCs/>
          <w:spacing w:val="-2"/>
          <w:sz w:val="21"/>
          <w:szCs w:val="21"/>
        </w:rPr>
        <w:t>reversibel</w:t>
      </w:r>
      <w:r w:rsidR="009E5F2F">
        <w:rPr>
          <w:iCs/>
          <w:spacing w:val="-2"/>
          <w:sz w:val="21"/>
          <w:szCs w:val="21"/>
        </w:rPr>
        <w:t xml:space="preserve">; sie </w:t>
      </w:r>
      <w:r w:rsidRPr="00B96190">
        <w:rPr>
          <w:iCs/>
          <w:spacing w:val="-2"/>
          <w:sz w:val="21"/>
          <w:szCs w:val="21"/>
        </w:rPr>
        <w:t>stellen sich also zurück</w:t>
      </w:r>
      <w:r w:rsidR="00683DF7">
        <w:rPr>
          <w:iCs/>
          <w:spacing w:val="-2"/>
          <w:sz w:val="21"/>
          <w:szCs w:val="21"/>
        </w:rPr>
        <w:t xml:space="preserve"> und lassen sich langfristig verwenden</w:t>
      </w:r>
      <w:r w:rsidR="009E5F2F">
        <w:rPr>
          <w:iCs/>
          <w:spacing w:val="-2"/>
          <w:sz w:val="21"/>
          <w:szCs w:val="21"/>
        </w:rPr>
        <w:t>.</w:t>
      </w:r>
    </w:p>
    <w:p w14:paraId="6016FB3C" w14:textId="544BB22F" w:rsidR="0008323D" w:rsidRPr="0008323D" w:rsidRDefault="0008323D" w:rsidP="0008323D">
      <w:pPr>
        <w:spacing w:after="120"/>
        <w:rPr>
          <w:b/>
          <w:iCs/>
          <w:spacing w:val="-2"/>
          <w:sz w:val="21"/>
          <w:szCs w:val="21"/>
        </w:rPr>
      </w:pPr>
      <w:r>
        <w:rPr>
          <w:b/>
          <w:iCs/>
          <w:spacing w:val="-2"/>
          <w:sz w:val="21"/>
          <w:szCs w:val="21"/>
        </w:rPr>
        <w:t>Unsichtbarer Partikel- und Hitzes</w:t>
      </w:r>
      <w:r w:rsidRPr="0008323D">
        <w:rPr>
          <w:b/>
          <w:iCs/>
          <w:spacing w:val="-2"/>
          <w:sz w:val="21"/>
          <w:szCs w:val="21"/>
        </w:rPr>
        <w:t>chutz</w:t>
      </w:r>
    </w:p>
    <w:p w14:paraId="3500756F" w14:textId="6A1843A3" w:rsidR="00A47449" w:rsidRPr="0008323D" w:rsidRDefault="00A47449" w:rsidP="00A47449">
      <w:pPr>
        <w:spacing w:after="120"/>
        <w:rPr>
          <w:bCs w:val="0"/>
          <w:iCs/>
          <w:spacing w:val="-2"/>
          <w:sz w:val="21"/>
          <w:szCs w:val="21"/>
        </w:rPr>
      </w:pPr>
      <w:r w:rsidRPr="00A47449">
        <w:rPr>
          <w:bCs w:val="0"/>
          <w:iCs/>
          <w:spacing w:val="-2"/>
          <w:sz w:val="21"/>
          <w:szCs w:val="21"/>
        </w:rPr>
        <w:t xml:space="preserve">Der vorbeugende Gesundheitsschutz ist auch die Aufgabe des </w:t>
      </w:r>
      <w:r w:rsidR="0008323D" w:rsidRPr="0008323D">
        <w:rPr>
          <w:bCs w:val="0"/>
          <w:iCs/>
          <w:spacing w:val="-2"/>
          <w:sz w:val="21"/>
          <w:szCs w:val="21"/>
        </w:rPr>
        <w:t xml:space="preserve">Line-Blow </w:t>
      </w:r>
      <w:r w:rsidRPr="00A47449">
        <w:rPr>
          <w:bCs w:val="0"/>
          <w:iCs/>
          <w:spacing w:val="-2"/>
          <w:sz w:val="21"/>
          <w:szCs w:val="21"/>
        </w:rPr>
        <w:t xml:space="preserve">von KAGER. Hierbei handelt es sich um ein </w:t>
      </w:r>
      <w:r w:rsidR="00EE5787">
        <w:rPr>
          <w:bCs w:val="0"/>
          <w:iCs/>
          <w:spacing w:val="-2"/>
          <w:sz w:val="21"/>
          <w:szCs w:val="21"/>
        </w:rPr>
        <w:t>P</w:t>
      </w:r>
      <w:r w:rsidRPr="00A47449">
        <w:rPr>
          <w:bCs w:val="0"/>
          <w:iCs/>
          <w:spacing w:val="-2"/>
          <w:sz w:val="21"/>
          <w:szCs w:val="21"/>
        </w:rPr>
        <w:t>neumati</w:t>
      </w:r>
      <w:r w:rsidR="00EE5787">
        <w:rPr>
          <w:bCs w:val="0"/>
          <w:iCs/>
          <w:spacing w:val="-2"/>
          <w:sz w:val="21"/>
          <w:szCs w:val="21"/>
        </w:rPr>
        <w:t>km</w:t>
      </w:r>
      <w:r w:rsidRPr="00A47449">
        <w:rPr>
          <w:bCs w:val="0"/>
          <w:iCs/>
          <w:spacing w:val="-2"/>
          <w:sz w:val="21"/>
          <w:szCs w:val="21"/>
        </w:rPr>
        <w:t>odul, dass j</w:t>
      </w:r>
      <w:r w:rsidRPr="00A47449">
        <w:rPr>
          <w:bCs w:val="0"/>
          <w:iCs/>
          <w:sz w:val="21"/>
          <w:szCs w:val="21"/>
        </w:rPr>
        <w:t xml:space="preserve">e nach Ausführung über Breiten von bis </w:t>
      </w:r>
      <w:r w:rsidR="007159FF">
        <w:rPr>
          <w:bCs w:val="0"/>
          <w:iCs/>
          <w:sz w:val="21"/>
          <w:szCs w:val="21"/>
        </w:rPr>
        <w:t xml:space="preserve">zu </w:t>
      </w:r>
      <w:r w:rsidRPr="00A47449">
        <w:rPr>
          <w:bCs w:val="0"/>
          <w:iCs/>
          <w:sz w:val="21"/>
          <w:szCs w:val="21"/>
        </w:rPr>
        <w:t xml:space="preserve">900 mm eine dünne „Gardine“ aus trockener Kaltluft erzeugt. Es kann </w:t>
      </w:r>
      <w:r w:rsidR="00EE5787">
        <w:rPr>
          <w:bCs w:val="0"/>
          <w:iCs/>
          <w:sz w:val="21"/>
          <w:szCs w:val="21"/>
        </w:rPr>
        <w:t xml:space="preserve">in nahezu jeder Position </w:t>
      </w:r>
      <w:r w:rsidRPr="00A47449">
        <w:rPr>
          <w:bCs w:val="0"/>
          <w:iCs/>
          <w:sz w:val="21"/>
          <w:szCs w:val="21"/>
        </w:rPr>
        <w:t xml:space="preserve">montiert werden </w:t>
      </w:r>
      <w:r w:rsidRPr="00A47449">
        <w:rPr>
          <w:bCs w:val="0"/>
          <w:iCs/>
          <w:sz w:val="21"/>
          <w:szCs w:val="21"/>
        </w:rPr>
        <w:lastRenderedPageBreak/>
        <w:t>und lässt sich dank seine</w:t>
      </w:r>
      <w:r w:rsidR="0032574E">
        <w:rPr>
          <w:bCs w:val="0"/>
          <w:iCs/>
          <w:sz w:val="21"/>
          <w:szCs w:val="21"/>
        </w:rPr>
        <w:t>s</w:t>
      </w:r>
      <w:r w:rsidRPr="00A47449">
        <w:rPr>
          <w:bCs w:val="0"/>
          <w:iCs/>
          <w:sz w:val="21"/>
          <w:szCs w:val="21"/>
        </w:rPr>
        <w:t xml:space="preserve"> kompakten </w:t>
      </w:r>
      <w:r w:rsidR="0032574E">
        <w:rPr>
          <w:bCs w:val="0"/>
          <w:iCs/>
          <w:sz w:val="21"/>
          <w:szCs w:val="21"/>
        </w:rPr>
        <w:t xml:space="preserve">Designs </w:t>
      </w:r>
      <w:r w:rsidRPr="00A47449">
        <w:rPr>
          <w:bCs w:val="0"/>
          <w:iCs/>
          <w:sz w:val="21"/>
          <w:szCs w:val="21"/>
        </w:rPr>
        <w:t>recht einfach in unterschiedliche Prozesse integrieren. Mit einem ¼-Zoll-Anschluss wird e</w:t>
      </w:r>
      <w:r w:rsidR="00A07BEC">
        <w:rPr>
          <w:bCs w:val="0"/>
          <w:iCs/>
          <w:sz w:val="21"/>
          <w:szCs w:val="21"/>
        </w:rPr>
        <w:t>s</w:t>
      </w:r>
      <w:r w:rsidRPr="00A47449">
        <w:rPr>
          <w:bCs w:val="0"/>
          <w:iCs/>
          <w:sz w:val="21"/>
          <w:szCs w:val="21"/>
        </w:rPr>
        <w:t xml:space="preserve"> an das betriebliche Druckluftnetz angeschlossen. </w:t>
      </w:r>
      <w:r>
        <w:rPr>
          <w:bCs w:val="0"/>
          <w:iCs/>
          <w:sz w:val="21"/>
          <w:szCs w:val="21"/>
        </w:rPr>
        <w:t xml:space="preserve">In der </w:t>
      </w:r>
      <w:r w:rsidRPr="0008323D">
        <w:rPr>
          <w:bCs w:val="0"/>
          <w:iCs/>
          <w:spacing w:val="-2"/>
          <w:sz w:val="21"/>
          <w:szCs w:val="21"/>
        </w:rPr>
        <w:t xml:space="preserve">Arbeitssicherheit </w:t>
      </w:r>
      <w:r>
        <w:rPr>
          <w:bCs w:val="0"/>
          <w:iCs/>
          <w:spacing w:val="-2"/>
          <w:sz w:val="21"/>
          <w:szCs w:val="21"/>
        </w:rPr>
        <w:t>wird</w:t>
      </w:r>
      <w:r w:rsidRPr="0008323D">
        <w:rPr>
          <w:bCs w:val="0"/>
          <w:iCs/>
          <w:spacing w:val="-2"/>
          <w:sz w:val="21"/>
          <w:szCs w:val="21"/>
        </w:rPr>
        <w:t xml:space="preserve"> </w:t>
      </w:r>
      <w:r>
        <w:rPr>
          <w:bCs w:val="0"/>
          <w:iCs/>
          <w:spacing w:val="-2"/>
          <w:sz w:val="21"/>
          <w:szCs w:val="21"/>
        </w:rPr>
        <w:t>der Line-Blow</w:t>
      </w:r>
      <w:r w:rsidRPr="0008323D">
        <w:rPr>
          <w:bCs w:val="0"/>
          <w:iCs/>
          <w:spacing w:val="-2"/>
          <w:sz w:val="21"/>
          <w:szCs w:val="21"/>
        </w:rPr>
        <w:t xml:space="preserve"> als pneumatischer Schutzvorhang gegen Hitze</w:t>
      </w:r>
      <w:r w:rsidR="0032574E">
        <w:rPr>
          <w:bCs w:val="0"/>
          <w:iCs/>
          <w:spacing w:val="-2"/>
          <w:sz w:val="21"/>
          <w:szCs w:val="21"/>
        </w:rPr>
        <w:t>,</w:t>
      </w:r>
      <w:r w:rsidRPr="0008323D">
        <w:rPr>
          <w:bCs w:val="0"/>
          <w:iCs/>
          <w:spacing w:val="-2"/>
          <w:sz w:val="21"/>
          <w:szCs w:val="21"/>
        </w:rPr>
        <w:t xml:space="preserve"> Rauch, </w:t>
      </w:r>
      <w:r w:rsidR="00494AD6" w:rsidRPr="0008323D">
        <w:rPr>
          <w:bCs w:val="0"/>
          <w:iCs/>
          <w:spacing w:val="-2"/>
          <w:sz w:val="21"/>
          <w:szCs w:val="21"/>
        </w:rPr>
        <w:t>Ruß</w:t>
      </w:r>
      <w:r w:rsidRPr="0008323D">
        <w:rPr>
          <w:bCs w:val="0"/>
          <w:iCs/>
          <w:spacing w:val="-2"/>
          <w:sz w:val="21"/>
          <w:szCs w:val="21"/>
        </w:rPr>
        <w:t>, Staub und mechanischen Abrieb</w:t>
      </w:r>
      <w:r>
        <w:rPr>
          <w:bCs w:val="0"/>
          <w:iCs/>
          <w:spacing w:val="-2"/>
          <w:sz w:val="21"/>
          <w:szCs w:val="21"/>
        </w:rPr>
        <w:t xml:space="preserve"> eingesetzt</w:t>
      </w:r>
      <w:r w:rsidRPr="0008323D">
        <w:rPr>
          <w:bCs w:val="0"/>
          <w:iCs/>
          <w:spacing w:val="-2"/>
          <w:sz w:val="21"/>
          <w:szCs w:val="21"/>
        </w:rPr>
        <w:t>.</w:t>
      </w:r>
      <w:r w:rsidR="00A07BEC" w:rsidRPr="00A07BEC">
        <w:rPr>
          <w:bCs w:val="0"/>
          <w:iCs/>
          <w:sz w:val="21"/>
          <w:szCs w:val="21"/>
        </w:rPr>
        <w:t xml:space="preserve"> </w:t>
      </w:r>
      <w:r w:rsidR="00A07BEC">
        <w:rPr>
          <w:bCs w:val="0"/>
          <w:iCs/>
          <w:sz w:val="21"/>
          <w:szCs w:val="21"/>
        </w:rPr>
        <w:t>Im Gegensatz zu Feststoff-Vorhängen bietet er freie Durchsicht. B</w:t>
      </w:r>
      <w:r>
        <w:rPr>
          <w:bCs w:val="0"/>
          <w:iCs/>
          <w:spacing w:val="-2"/>
          <w:sz w:val="21"/>
          <w:szCs w:val="21"/>
        </w:rPr>
        <w:t xml:space="preserve">ei fachgerechter Montage </w:t>
      </w:r>
      <w:r w:rsidRPr="0008323D">
        <w:rPr>
          <w:bCs w:val="0"/>
          <w:iCs/>
          <w:spacing w:val="-2"/>
          <w:sz w:val="21"/>
          <w:szCs w:val="21"/>
        </w:rPr>
        <w:t>kann e</w:t>
      </w:r>
      <w:r>
        <w:rPr>
          <w:bCs w:val="0"/>
          <w:iCs/>
          <w:spacing w:val="-2"/>
          <w:sz w:val="21"/>
          <w:szCs w:val="21"/>
        </w:rPr>
        <w:t>r</w:t>
      </w:r>
      <w:r w:rsidRPr="0008323D">
        <w:rPr>
          <w:bCs w:val="0"/>
          <w:iCs/>
          <w:spacing w:val="-2"/>
          <w:sz w:val="21"/>
          <w:szCs w:val="21"/>
        </w:rPr>
        <w:t xml:space="preserve"> </w:t>
      </w:r>
      <w:r w:rsidR="00A07BEC">
        <w:rPr>
          <w:bCs w:val="0"/>
          <w:iCs/>
          <w:spacing w:val="-2"/>
          <w:sz w:val="21"/>
          <w:szCs w:val="21"/>
        </w:rPr>
        <w:t xml:space="preserve">also als </w:t>
      </w:r>
      <w:r w:rsidRPr="0008323D">
        <w:rPr>
          <w:bCs w:val="0"/>
          <w:iCs/>
          <w:spacing w:val="-2"/>
          <w:sz w:val="21"/>
          <w:szCs w:val="21"/>
        </w:rPr>
        <w:t>unsichtbare</w:t>
      </w:r>
      <w:r w:rsidR="00A07BEC">
        <w:rPr>
          <w:bCs w:val="0"/>
          <w:iCs/>
          <w:spacing w:val="-2"/>
          <w:sz w:val="21"/>
          <w:szCs w:val="21"/>
        </w:rPr>
        <w:t xml:space="preserve"> </w:t>
      </w:r>
      <w:r w:rsidRPr="0008323D">
        <w:rPr>
          <w:bCs w:val="0"/>
          <w:iCs/>
          <w:spacing w:val="-2"/>
          <w:sz w:val="21"/>
          <w:szCs w:val="21"/>
        </w:rPr>
        <w:t xml:space="preserve">Trennbarriere zwischen dem Mitarbeiter und der </w:t>
      </w:r>
      <w:r>
        <w:rPr>
          <w:bCs w:val="0"/>
          <w:iCs/>
          <w:spacing w:val="-2"/>
          <w:sz w:val="21"/>
          <w:szCs w:val="21"/>
        </w:rPr>
        <w:t>heißen oder mit</w:t>
      </w:r>
      <w:r w:rsidRPr="0008323D">
        <w:rPr>
          <w:bCs w:val="0"/>
          <w:iCs/>
          <w:spacing w:val="-2"/>
          <w:sz w:val="21"/>
          <w:szCs w:val="21"/>
        </w:rPr>
        <w:t xml:space="preserve"> schädlichen Schwebeteilchen </w:t>
      </w:r>
      <w:r>
        <w:rPr>
          <w:bCs w:val="0"/>
          <w:iCs/>
          <w:spacing w:val="-2"/>
          <w:sz w:val="21"/>
          <w:szCs w:val="21"/>
        </w:rPr>
        <w:t>belasteten</w:t>
      </w:r>
      <w:r w:rsidRPr="0008323D">
        <w:rPr>
          <w:bCs w:val="0"/>
          <w:iCs/>
          <w:spacing w:val="-2"/>
          <w:sz w:val="21"/>
          <w:szCs w:val="21"/>
        </w:rPr>
        <w:t xml:space="preserve"> Luft dienen. </w:t>
      </w:r>
      <w:r w:rsidR="0032574E">
        <w:rPr>
          <w:bCs w:val="0"/>
          <w:iCs/>
          <w:spacing w:val="-2"/>
          <w:sz w:val="21"/>
          <w:szCs w:val="21"/>
        </w:rPr>
        <w:t xml:space="preserve">Zudem </w:t>
      </w:r>
      <w:r>
        <w:rPr>
          <w:bCs w:val="0"/>
          <w:iCs/>
          <w:spacing w:val="-2"/>
          <w:sz w:val="21"/>
          <w:szCs w:val="21"/>
        </w:rPr>
        <w:t xml:space="preserve">kann </w:t>
      </w:r>
      <w:r w:rsidRPr="0008323D">
        <w:rPr>
          <w:bCs w:val="0"/>
          <w:iCs/>
          <w:spacing w:val="-2"/>
          <w:sz w:val="21"/>
          <w:szCs w:val="21"/>
        </w:rPr>
        <w:t xml:space="preserve">der Line-Blow auch bei der Installation von Staub- und Partikelschleusen </w:t>
      </w:r>
      <w:r w:rsidR="0032574E">
        <w:rPr>
          <w:bCs w:val="0"/>
          <w:iCs/>
          <w:spacing w:val="-2"/>
          <w:sz w:val="21"/>
          <w:szCs w:val="21"/>
        </w:rPr>
        <w:t>für die</w:t>
      </w:r>
      <w:r w:rsidRPr="0008323D">
        <w:rPr>
          <w:bCs w:val="0"/>
          <w:iCs/>
          <w:spacing w:val="-2"/>
          <w:sz w:val="21"/>
          <w:szCs w:val="21"/>
        </w:rPr>
        <w:t xml:space="preserve"> Labor-</w:t>
      </w:r>
      <w:r w:rsidR="00D3160A">
        <w:rPr>
          <w:bCs w:val="0"/>
          <w:iCs/>
          <w:spacing w:val="-2"/>
          <w:sz w:val="21"/>
          <w:szCs w:val="21"/>
        </w:rPr>
        <w:t>,</w:t>
      </w:r>
      <w:r w:rsidRPr="0008323D">
        <w:rPr>
          <w:bCs w:val="0"/>
          <w:iCs/>
          <w:spacing w:val="-2"/>
          <w:sz w:val="21"/>
          <w:szCs w:val="21"/>
        </w:rPr>
        <w:t xml:space="preserve"> Sauber- und Reinraumtechnik </w:t>
      </w:r>
      <w:r w:rsidR="0032574E">
        <w:rPr>
          <w:bCs w:val="0"/>
          <w:iCs/>
          <w:spacing w:val="-2"/>
          <w:sz w:val="21"/>
          <w:szCs w:val="21"/>
        </w:rPr>
        <w:t>verwendet werden</w:t>
      </w:r>
      <w:r w:rsidRPr="0008323D">
        <w:rPr>
          <w:bCs w:val="0"/>
          <w:iCs/>
          <w:spacing w:val="-2"/>
          <w:sz w:val="21"/>
          <w:szCs w:val="21"/>
        </w:rPr>
        <w:t xml:space="preserve">. </w:t>
      </w:r>
      <w:r w:rsidR="00A07BEC">
        <w:rPr>
          <w:bCs w:val="0"/>
          <w:iCs/>
          <w:spacing w:val="-2"/>
          <w:sz w:val="21"/>
          <w:szCs w:val="21"/>
        </w:rPr>
        <w:t xml:space="preserve">Hier </w:t>
      </w:r>
      <w:r w:rsidRPr="0008323D">
        <w:rPr>
          <w:bCs w:val="0"/>
          <w:iCs/>
          <w:spacing w:val="-2"/>
          <w:sz w:val="21"/>
          <w:szCs w:val="21"/>
        </w:rPr>
        <w:t>steh</w:t>
      </w:r>
      <w:r>
        <w:rPr>
          <w:bCs w:val="0"/>
          <w:iCs/>
          <w:spacing w:val="-2"/>
          <w:sz w:val="21"/>
          <w:szCs w:val="21"/>
        </w:rPr>
        <w:t xml:space="preserve">t die Kaltluftgardine von KAGER </w:t>
      </w:r>
      <w:r w:rsidR="00A07BEC">
        <w:rPr>
          <w:bCs w:val="0"/>
          <w:iCs/>
          <w:spacing w:val="-2"/>
          <w:sz w:val="21"/>
          <w:szCs w:val="21"/>
        </w:rPr>
        <w:t xml:space="preserve">dann </w:t>
      </w:r>
      <w:r w:rsidRPr="0008323D">
        <w:rPr>
          <w:bCs w:val="0"/>
          <w:iCs/>
          <w:spacing w:val="-2"/>
          <w:sz w:val="21"/>
          <w:szCs w:val="21"/>
        </w:rPr>
        <w:t>sowohl im Dienst der Arbeitssicherheit als auch der Technische</w:t>
      </w:r>
      <w:r w:rsidR="00D3160A">
        <w:rPr>
          <w:bCs w:val="0"/>
          <w:iCs/>
          <w:spacing w:val="-2"/>
          <w:sz w:val="21"/>
          <w:szCs w:val="21"/>
        </w:rPr>
        <w:t>n</w:t>
      </w:r>
      <w:r w:rsidRPr="0008323D">
        <w:rPr>
          <w:bCs w:val="0"/>
          <w:iCs/>
          <w:spacing w:val="-2"/>
          <w:sz w:val="21"/>
          <w:szCs w:val="21"/>
        </w:rPr>
        <w:t xml:space="preserve"> Sauberkeit.</w:t>
      </w:r>
    </w:p>
    <w:p w14:paraId="2BB015F1" w14:textId="52A6244B" w:rsidR="00A47449" w:rsidRPr="00E71A90" w:rsidRDefault="00E71A90" w:rsidP="00A47449">
      <w:pPr>
        <w:pStyle w:val="Textkrper2"/>
        <w:spacing w:after="120"/>
        <w:rPr>
          <w:bCs/>
          <w:iCs/>
          <w:spacing w:val="0"/>
          <w:sz w:val="21"/>
          <w:szCs w:val="21"/>
        </w:rPr>
      </w:pPr>
      <w:r w:rsidRPr="00E71A90">
        <w:rPr>
          <w:bCs/>
          <w:iCs/>
          <w:spacing w:val="0"/>
          <w:sz w:val="21"/>
          <w:szCs w:val="21"/>
        </w:rPr>
        <w:t>Akute Soforthilfe bei Akku-Havarien</w:t>
      </w:r>
    </w:p>
    <w:p w14:paraId="149E797D" w14:textId="0CCC8C0B" w:rsidR="00CA7DE8" w:rsidRPr="007159FF" w:rsidRDefault="007159FF" w:rsidP="00CA7DE8">
      <w:pPr>
        <w:pStyle w:val="Textkrper2"/>
        <w:spacing w:after="120"/>
        <w:rPr>
          <w:spacing w:val="-2"/>
          <w:sz w:val="21"/>
          <w:szCs w:val="21"/>
        </w:rPr>
      </w:pPr>
      <w:r w:rsidRPr="007159FF">
        <w:rPr>
          <w:b w:val="0"/>
          <w:iCs/>
          <w:spacing w:val="0"/>
          <w:sz w:val="21"/>
          <w:szCs w:val="21"/>
        </w:rPr>
        <w:t>Einen ganz anderen Bereich der Arbeitssicherh</w:t>
      </w:r>
      <w:r w:rsidR="00EE5787">
        <w:rPr>
          <w:b w:val="0"/>
          <w:iCs/>
          <w:spacing w:val="0"/>
          <w:sz w:val="21"/>
          <w:szCs w:val="21"/>
        </w:rPr>
        <w:t>e</w:t>
      </w:r>
      <w:r w:rsidRPr="007159FF">
        <w:rPr>
          <w:b w:val="0"/>
          <w:iCs/>
          <w:spacing w:val="0"/>
          <w:sz w:val="21"/>
          <w:szCs w:val="21"/>
        </w:rPr>
        <w:t xml:space="preserve">it tangiert die </w:t>
      </w:r>
      <w:r w:rsidR="00475BCC" w:rsidRPr="007159FF">
        <w:rPr>
          <w:b w:val="0"/>
          <w:spacing w:val="-2"/>
          <w:sz w:val="21"/>
          <w:szCs w:val="21"/>
        </w:rPr>
        <w:t xml:space="preserve">Brandbegrenzungsdecke (BBD) </w:t>
      </w:r>
      <w:r w:rsidRPr="007159FF">
        <w:rPr>
          <w:b w:val="0"/>
          <w:spacing w:val="-2"/>
          <w:sz w:val="21"/>
          <w:szCs w:val="21"/>
        </w:rPr>
        <w:t xml:space="preserve">im Portfolio von KAGER. Sie ist vorrangig ausgelegt </w:t>
      </w:r>
      <w:r w:rsidR="00475BCC" w:rsidRPr="007159FF">
        <w:rPr>
          <w:b w:val="0"/>
          <w:spacing w:val="-2"/>
          <w:sz w:val="21"/>
          <w:szCs w:val="21"/>
        </w:rPr>
        <w:t>für den Einsatz in der E-Mobility</w:t>
      </w:r>
      <w:r w:rsidRPr="007159FF">
        <w:rPr>
          <w:b w:val="0"/>
          <w:spacing w:val="-2"/>
          <w:sz w:val="21"/>
          <w:szCs w:val="21"/>
        </w:rPr>
        <w:t xml:space="preserve"> und </w:t>
      </w:r>
      <w:r w:rsidR="00475BCC" w:rsidRPr="007159FF">
        <w:rPr>
          <w:b w:val="0"/>
          <w:spacing w:val="-2"/>
          <w:sz w:val="21"/>
          <w:szCs w:val="21"/>
        </w:rPr>
        <w:t>dien</w:t>
      </w:r>
      <w:r w:rsidRPr="007159FF">
        <w:rPr>
          <w:b w:val="0"/>
          <w:spacing w:val="-2"/>
          <w:sz w:val="21"/>
          <w:szCs w:val="21"/>
        </w:rPr>
        <w:t xml:space="preserve">t hier </w:t>
      </w:r>
      <w:r w:rsidR="00475BCC" w:rsidRPr="007159FF">
        <w:rPr>
          <w:b w:val="0"/>
          <w:spacing w:val="-2"/>
          <w:sz w:val="21"/>
          <w:szCs w:val="21"/>
        </w:rPr>
        <w:t>als Sofortmaßnahme, mit der sich Kollateralschäden bei der Havarie von Li-Ionen-Akkus ein</w:t>
      </w:r>
      <w:r w:rsidRPr="007159FF">
        <w:rPr>
          <w:b w:val="0"/>
          <w:spacing w:val="-2"/>
          <w:sz w:val="21"/>
          <w:szCs w:val="21"/>
        </w:rPr>
        <w:t>dämmen</w:t>
      </w:r>
      <w:r w:rsidR="00475BCC" w:rsidRPr="007159FF">
        <w:rPr>
          <w:b w:val="0"/>
          <w:spacing w:val="-2"/>
          <w:sz w:val="21"/>
          <w:szCs w:val="21"/>
        </w:rPr>
        <w:t xml:space="preserve"> lassen.</w:t>
      </w:r>
      <w:r w:rsidRPr="007159FF">
        <w:rPr>
          <w:b w:val="0"/>
          <w:spacing w:val="-2"/>
          <w:sz w:val="21"/>
          <w:szCs w:val="21"/>
        </w:rPr>
        <w:t xml:space="preserve"> Sowohl für Fahrzeugbetreiber als auch für Ersthelfer und Feuerwehren </w:t>
      </w:r>
      <w:r w:rsidR="00FE2084">
        <w:rPr>
          <w:b w:val="0"/>
          <w:spacing w:val="-2"/>
          <w:sz w:val="21"/>
          <w:szCs w:val="21"/>
        </w:rPr>
        <w:t xml:space="preserve">ist </w:t>
      </w:r>
      <w:r>
        <w:rPr>
          <w:b w:val="0"/>
          <w:spacing w:val="-2"/>
          <w:sz w:val="21"/>
          <w:szCs w:val="21"/>
        </w:rPr>
        <w:t xml:space="preserve">die </w:t>
      </w:r>
      <w:r w:rsidRPr="007159FF">
        <w:rPr>
          <w:b w:val="0"/>
          <w:spacing w:val="-2"/>
          <w:sz w:val="21"/>
          <w:szCs w:val="21"/>
        </w:rPr>
        <w:t xml:space="preserve">BBD </w:t>
      </w:r>
      <w:r w:rsidR="00FE2084">
        <w:rPr>
          <w:b w:val="0"/>
          <w:spacing w:val="-2"/>
          <w:sz w:val="21"/>
          <w:szCs w:val="21"/>
        </w:rPr>
        <w:t>ein</w:t>
      </w:r>
      <w:r w:rsidRPr="007159FF">
        <w:rPr>
          <w:b w:val="0"/>
          <w:spacing w:val="-2"/>
          <w:sz w:val="21"/>
          <w:szCs w:val="21"/>
        </w:rPr>
        <w:t xml:space="preserve"> wirksames Mittel zur akuten Bekämpfung von Batteriebränden.</w:t>
      </w:r>
      <w:r w:rsidRPr="007159FF">
        <w:rPr>
          <w:b w:val="0"/>
          <w:bCs/>
          <w:spacing w:val="-2"/>
          <w:sz w:val="21"/>
          <w:szCs w:val="21"/>
        </w:rPr>
        <w:t xml:space="preserve"> </w:t>
      </w:r>
      <w:r w:rsidR="00CA7DE8" w:rsidRPr="00CA7DE8">
        <w:rPr>
          <w:b w:val="0"/>
          <w:bCs/>
          <w:spacing w:val="-2"/>
          <w:sz w:val="21"/>
          <w:szCs w:val="21"/>
        </w:rPr>
        <w:t xml:space="preserve">Bei sachgemäßer Anwendung </w:t>
      </w:r>
      <w:r w:rsidR="00CA7DE8">
        <w:rPr>
          <w:b w:val="0"/>
          <w:bCs/>
          <w:spacing w:val="-2"/>
          <w:sz w:val="21"/>
          <w:szCs w:val="21"/>
        </w:rPr>
        <w:t>lässt sich damit d</w:t>
      </w:r>
      <w:r w:rsidR="00CA7DE8" w:rsidRPr="00CA7DE8">
        <w:rPr>
          <w:b w:val="0"/>
          <w:bCs/>
          <w:spacing w:val="-2"/>
          <w:sz w:val="21"/>
          <w:szCs w:val="21"/>
        </w:rPr>
        <w:t xml:space="preserve">ie Gefahr des Ausbreitens und Überspringens eines Feuers auf die Umgebung erheblich reduzieren, womit das Gesundheitsrisiko </w:t>
      </w:r>
      <w:r w:rsidR="00FE2084">
        <w:rPr>
          <w:b w:val="0"/>
          <w:bCs/>
          <w:spacing w:val="-2"/>
          <w:sz w:val="21"/>
          <w:szCs w:val="21"/>
        </w:rPr>
        <w:t>der</w:t>
      </w:r>
      <w:r w:rsidR="00CA7DE8" w:rsidRPr="00CA7DE8">
        <w:rPr>
          <w:b w:val="0"/>
          <w:bCs/>
          <w:spacing w:val="-2"/>
          <w:sz w:val="21"/>
          <w:szCs w:val="21"/>
        </w:rPr>
        <w:t xml:space="preserve"> Brandbekämpfer sinkt und kostspielige Kollateralschäden verm</w:t>
      </w:r>
      <w:r w:rsidR="009165A8">
        <w:rPr>
          <w:b w:val="0"/>
          <w:bCs/>
          <w:spacing w:val="-2"/>
          <w:sz w:val="21"/>
          <w:szCs w:val="21"/>
        </w:rPr>
        <w:t>ie</w:t>
      </w:r>
      <w:r w:rsidR="00CA7DE8" w:rsidRPr="00CA7DE8">
        <w:rPr>
          <w:b w:val="0"/>
          <w:bCs/>
          <w:spacing w:val="-2"/>
          <w:sz w:val="21"/>
          <w:szCs w:val="21"/>
        </w:rPr>
        <w:t xml:space="preserve">den </w:t>
      </w:r>
      <w:r w:rsidR="009165A8">
        <w:rPr>
          <w:b w:val="0"/>
          <w:bCs/>
          <w:spacing w:val="-2"/>
          <w:sz w:val="21"/>
          <w:szCs w:val="21"/>
        </w:rPr>
        <w:t>werden</w:t>
      </w:r>
      <w:r w:rsidR="00CA7DE8">
        <w:rPr>
          <w:b w:val="0"/>
          <w:bCs/>
          <w:spacing w:val="-2"/>
          <w:sz w:val="21"/>
          <w:szCs w:val="21"/>
        </w:rPr>
        <w:t xml:space="preserve">. </w:t>
      </w:r>
      <w:r w:rsidR="00CA7DE8" w:rsidRPr="007159FF">
        <w:rPr>
          <w:b w:val="0"/>
          <w:bCs/>
          <w:spacing w:val="-2"/>
          <w:sz w:val="21"/>
          <w:szCs w:val="21"/>
        </w:rPr>
        <w:t>Abgestimmt auf verschiedene Szenarien stellt K</w:t>
      </w:r>
      <w:r w:rsidR="00CA7DE8" w:rsidRPr="00CA7DE8">
        <w:rPr>
          <w:b w:val="0"/>
          <w:bCs/>
          <w:spacing w:val="-2"/>
          <w:sz w:val="21"/>
          <w:szCs w:val="21"/>
        </w:rPr>
        <w:t xml:space="preserve">AGER </w:t>
      </w:r>
      <w:r w:rsidR="009165A8">
        <w:rPr>
          <w:b w:val="0"/>
          <w:bCs/>
          <w:spacing w:val="-2"/>
          <w:sz w:val="21"/>
          <w:szCs w:val="21"/>
        </w:rPr>
        <w:t xml:space="preserve">die BBD </w:t>
      </w:r>
      <w:r w:rsidR="00CA7DE8" w:rsidRPr="007159FF">
        <w:rPr>
          <w:b w:val="0"/>
          <w:bCs/>
          <w:spacing w:val="-2"/>
          <w:sz w:val="21"/>
          <w:szCs w:val="21"/>
        </w:rPr>
        <w:t xml:space="preserve">in drei Ausführungen </w:t>
      </w:r>
      <w:r w:rsidR="00CA7DE8">
        <w:rPr>
          <w:b w:val="0"/>
          <w:bCs/>
          <w:spacing w:val="-2"/>
          <w:sz w:val="21"/>
          <w:szCs w:val="21"/>
        </w:rPr>
        <w:t>bereit</w:t>
      </w:r>
      <w:r w:rsidR="00CA7DE8" w:rsidRPr="00CA7DE8">
        <w:rPr>
          <w:b w:val="0"/>
          <w:bCs/>
          <w:spacing w:val="-2"/>
          <w:sz w:val="21"/>
          <w:szCs w:val="21"/>
        </w:rPr>
        <w:t>:</w:t>
      </w:r>
      <w:r w:rsidR="00CA7DE8" w:rsidRPr="007159FF">
        <w:rPr>
          <w:b w:val="0"/>
          <w:bCs/>
          <w:spacing w:val="-2"/>
          <w:sz w:val="21"/>
          <w:szCs w:val="21"/>
        </w:rPr>
        <w:t xml:space="preserve"> </w:t>
      </w:r>
      <w:r w:rsidR="00CA7DE8">
        <w:rPr>
          <w:b w:val="0"/>
          <w:bCs/>
          <w:spacing w:val="-2"/>
          <w:sz w:val="21"/>
          <w:szCs w:val="21"/>
        </w:rPr>
        <w:t xml:space="preserve">Zum </w:t>
      </w:r>
      <w:r w:rsidR="00CA7DE8" w:rsidRPr="007159FF">
        <w:rPr>
          <w:b w:val="0"/>
          <w:bCs/>
          <w:spacing w:val="-2"/>
          <w:sz w:val="21"/>
          <w:szCs w:val="21"/>
        </w:rPr>
        <w:t xml:space="preserve">Mitführen im Pkw </w:t>
      </w:r>
      <w:r w:rsidR="00FE2084">
        <w:rPr>
          <w:b w:val="0"/>
          <w:bCs/>
          <w:spacing w:val="-2"/>
          <w:sz w:val="21"/>
          <w:szCs w:val="21"/>
        </w:rPr>
        <w:t xml:space="preserve">kompakt </w:t>
      </w:r>
      <w:r w:rsidR="00CA7DE8" w:rsidRPr="007159FF">
        <w:rPr>
          <w:b w:val="0"/>
          <w:bCs/>
          <w:spacing w:val="-2"/>
          <w:sz w:val="21"/>
          <w:szCs w:val="21"/>
        </w:rPr>
        <w:t>zusammengerollt in einer roten Kunststofftasche</w:t>
      </w:r>
      <w:r w:rsidR="00CA7DE8" w:rsidRPr="00CA7DE8">
        <w:rPr>
          <w:b w:val="0"/>
          <w:bCs/>
          <w:spacing w:val="-2"/>
          <w:sz w:val="21"/>
          <w:szCs w:val="21"/>
        </w:rPr>
        <w:t xml:space="preserve">, </w:t>
      </w:r>
      <w:r w:rsidR="00CA7DE8" w:rsidRPr="007159FF">
        <w:rPr>
          <w:b w:val="0"/>
          <w:bCs/>
          <w:spacing w:val="-2"/>
          <w:sz w:val="21"/>
          <w:szCs w:val="21"/>
        </w:rPr>
        <w:t xml:space="preserve">für Transporter oder </w:t>
      </w:r>
      <w:r w:rsidR="00CA7DE8">
        <w:rPr>
          <w:b w:val="0"/>
          <w:bCs/>
          <w:spacing w:val="-2"/>
          <w:sz w:val="21"/>
          <w:szCs w:val="21"/>
        </w:rPr>
        <w:t>THW- und Feuerwehr-</w:t>
      </w:r>
      <w:r w:rsidR="00CA7DE8" w:rsidRPr="007159FF">
        <w:rPr>
          <w:b w:val="0"/>
          <w:bCs/>
          <w:spacing w:val="-2"/>
          <w:sz w:val="21"/>
          <w:szCs w:val="21"/>
        </w:rPr>
        <w:t xml:space="preserve">Fahrzeuge </w:t>
      </w:r>
      <w:r w:rsidR="00CA7DE8" w:rsidRPr="00CA7DE8">
        <w:rPr>
          <w:b w:val="0"/>
          <w:bCs/>
          <w:spacing w:val="-2"/>
          <w:sz w:val="21"/>
          <w:szCs w:val="21"/>
        </w:rPr>
        <w:t xml:space="preserve">in einer </w:t>
      </w:r>
      <w:r w:rsidR="00CA7DE8" w:rsidRPr="007159FF">
        <w:rPr>
          <w:b w:val="0"/>
          <w:bCs/>
          <w:spacing w:val="-2"/>
          <w:sz w:val="21"/>
          <w:szCs w:val="21"/>
        </w:rPr>
        <w:t>Kombilösung mit Trolley</w:t>
      </w:r>
      <w:r w:rsidR="00CA7DE8">
        <w:rPr>
          <w:b w:val="0"/>
          <w:bCs/>
          <w:spacing w:val="-2"/>
          <w:sz w:val="21"/>
          <w:szCs w:val="21"/>
        </w:rPr>
        <w:t>,</w:t>
      </w:r>
      <w:r w:rsidR="00CA7DE8" w:rsidRPr="00CA7DE8">
        <w:rPr>
          <w:b w:val="0"/>
          <w:bCs/>
          <w:spacing w:val="-2"/>
          <w:sz w:val="21"/>
          <w:szCs w:val="21"/>
        </w:rPr>
        <w:t xml:space="preserve"> und f</w:t>
      </w:r>
      <w:r w:rsidR="00CA7DE8" w:rsidRPr="007159FF">
        <w:rPr>
          <w:b w:val="0"/>
          <w:bCs/>
          <w:spacing w:val="-2"/>
          <w:sz w:val="21"/>
          <w:szCs w:val="21"/>
        </w:rPr>
        <w:t>ür den stationären Einsatz in Betrieben, Tankstellen oder Werkstätten komplett mit Metallschrank, Hitzeschutz-Handschuhen sowie optional auch Atem</w:t>
      </w:r>
      <w:r w:rsidR="00EE5787">
        <w:rPr>
          <w:b w:val="0"/>
          <w:bCs/>
          <w:spacing w:val="-2"/>
          <w:sz w:val="21"/>
          <w:szCs w:val="21"/>
        </w:rPr>
        <w:t>-</w:t>
      </w:r>
      <w:r w:rsidR="00CA7DE8" w:rsidRPr="007159FF">
        <w:rPr>
          <w:b w:val="0"/>
          <w:bCs/>
          <w:spacing w:val="-2"/>
          <w:sz w:val="21"/>
          <w:szCs w:val="21"/>
        </w:rPr>
        <w:t xml:space="preserve"> und Augenschutzmaske.</w:t>
      </w:r>
      <w:r w:rsidR="00CA7DE8" w:rsidRPr="007159FF">
        <w:rPr>
          <w:spacing w:val="-2"/>
          <w:sz w:val="21"/>
          <w:szCs w:val="21"/>
        </w:rPr>
        <w:t xml:space="preserve"> </w:t>
      </w:r>
    </w:p>
    <w:p w14:paraId="2740DA64" w14:textId="5908275B" w:rsidR="00A52494" w:rsidRPr="006C172F" w:rsidRDefault="00CA7DE8" w:rsidP="00CA7DE8">
      <w:pPr>
        <w:pStyle w:val="Textkrper2"/>
        <w:spacing w:after="120"/>
        <w:rPr>
          <w:sz w:val="21"/>
          <w:szCs w:val="21"/>
        </w:rPr>
      </w:pPr>
      <w:r>
        <w:rPr>
          <w:b w:val="0"/>
          <w:spacing w:val="-2"/>
          <w:sz w:val="21"/>
          <w:szCs w:val="21"/>
        </w:rPr>
        <w:t xml:space="preserve">Die Brandbegrenzungsdecke von KAGER </w:t>
      </w:r>
      <w:r w:rsidR="007159FF" w:rsidRPr="007159FF">
        <w:rPr>
          <w:b w:val="0"/>
          <w:spacing w:val="-2"/>
          <w:sz w:val="21"/>
          <w:szCs w:val="21"/>
        </w:rPr>
        <w:t>besteht aus einem hochtemperaturfesten Gewebe mit beidseitiger Vermiculite-Beschichtung</w:t>
      </w:r>
      <w:r w:rsidR="007159FF">
        <w:rPr>
          <w:b w:val="0"/>
          <w:spacing w:val="-2"/>
          <w:sz w:val="21"/>
          <w:szCs w:val="21"/>
        </w:rPr>
        <w:t xml:space="preserve">. </w:t>
      </w:r>
      <w:r w:rsidR="00EE5787">
        <w:rPr>
          <w:b w:val="0"/>
          <w:spacing w:val="-2"/>
          <w:sz w:val="21"/>
          <w:szCs w:val="21"/>
        </w:rPr>
        <w:t xml:space="preserve">Sie </w:t>
      </w:r>
      <w:r w:rsidR="007159FF">
        <w:rPr>
          <w:b w:val="0"/>
          <w:spacing w:val="-2"/>
          <w:sz w:val="21"/>
          <w:szCs w:val="21"/>
        </w:rPr>
        <w:t xml:space="preserve">ist </w:t>
      </w:r>
      <w:r w:rsidR="007159FF" w:rsidRPr="007159FF">
        <w:rPr>
          <w:b w:val="0"/>
          <w:spacing w:val="-2"/>
          <w:sz w:val="21"/>
          <w:szCs w:val="21"/>
        </w:rPr>
        <w:t xml:space="preserve">nach dem EU-Brandschutztest gemäß DIN EN 13501-1 als nicht brennbar A1 klassifiziert. Eingesetzt werden </w:t>
      </w:r>
      <w:r>
        <w:rPr>
          <w:b w:val="0"/>
          <w:spacing w:val="-2"/>
          <w:sz w:val="21"/>
          <w:szCs w:val="21"/>
        </w:rPr>
        <w:t>kann die BBD</w:t>
      </w:r>
      <w:r w:rsidR="007159FF" w:rsidRPr="007159FF">
        <w:rPr>
          <w:b w:val="0"/>
          <w:spacing w:val="-2"/>
          <w:sz w:val="21"/>
          <w:szCs w:val="21"/>
        </w:rPr>
        <w:t xml:space="preserve"> bei Bränden mit Temperaturen von bis zu 1.300° C. Der Schmelzpunkt dieser Hightech-Textilie liegt bei 1.600° C und gemäß DIN 54345-1 </w:t>
      </w:r>
      <w:r w:rsidR="00FE2084">
        <w:rPr>
          <w:b w:val="0"/>
          <w:spacing w:val="-2"/>
          <w:sz w:val="21"/>
          <w:szCs w:val="21"/>
        </w:rPr>
        <w:t xml:space="preserve">gilt sie als </w:t>
      </w:r>
      <w:r w:rsidR="007159FF" w:rsidRPr="007159FF">
        <w:rPr>
          <w:b w:val="0"/>
          <w:spacing w:val="-2"/>
          <w:sz w:val="21"/>
          <w:szCs w:val="21"/>
        </w:rPr>
        <w:t xml:space="preserve">nicht leitfähig. Anders als bei Glasfaserdecken bricht ihre Faser selbst bei </w:t>
      </w:r>
      <w:r w:rsidR="00FE2084">
        <w:rPr>
          <w:b w:val="0"/>
          <w:spacing w:val="-2"/>
          <w:sz w:val="21"/>
          <w:szCs w:val="21"/>
        </w:rPr>
        <w:t xml:space="preserve">hoher </w:t>
      </w:r>
      <w:r w:rsidR="007159FF" w:rsidRPr="007159FF">
        <w:rPr>
          <w:b w:val="0"/>
          <w:spacing w:val="-2"/>
          <w:sz w:val="21"/>
          <w:szCs w:val="21"/>
        </w:rPr>
        <w:t>Be</w:t>
      </w:r>
      <w:r w:rsidR="00FE2084">
        <w:rPr>
          <w:b w:val="0"/>
          <w:spacing w:val="-2"/>
          <w:sz w:val="21"/>
          <w:szCs w:val="21"/>
        </w:rPr>
        <w:t>lastung</w:t>
      </w:r>
      <w:r w:rsidR="007159FF" w:rsidRPr="007159FF">
        <w:rPr>
          <w:b w:val="0"/>
          <w:spacing w:val="-2"/>
          <w:sz w:val="21"/>
          <w:szCs w:val="21"/>
        </w:rPr>
        <w:t xml:space="preserve"> durch Temperaturwechsel nicht.</w:t>
      </w:r>
      <w:r>
        <w:rPr>
          <w:b w:val="0"/>
          <w:spacing w:val="-2"/>
          <w:sz w:val="21"/>
          <w:szCs w:val="21"/>
        </w:rPr>
        <w:t xml:space="preserve"> </w:t>
      </w:r>
      <w:r w:rsidRPr="00CA7DE8">
        <w:rPr>
          <w:b w:val="0"/>
          <w:spacing w:val="-2"/>
          <w:sz w:val="21"/>
          <w:szCs w:val="21"/>
        </w:rPr>
        <w:t>D</w:t>
      </w:r>
      <w:r w:rsidR="007159FF" w:rsidRPr="007159FF">
        <w:rPr>
          <w:b w:val="0"/>
          <w:spacing w:val="-2"/>
          <w:sz w:val="21"/>
          <w:szCs w:val="21"/>
        </w:rPr>
        <w:t xml:space="preserve">ank ihrer offenporigen Gewebestruktur </w:t>
      </w:r>
      <w:r w:rsidRPr="00CA7DE8">
        <w:rPr>
          <w:b w:val="0"/>
          <w:spacing w:val="-2"/>
          <w:sz w:val="21"/>
          <w:szCs w:val="21"/>
        </w:rPr>
        <w:t xml:space="preserve">eignet sich die BBD von KAGER </w:t>
      </w:r>
      <w:r w:rsidR="007159FF" w:rsidRPr="00CA7DE8">
        <w:rPr>
          <w:b w:val="0"/>
          <w:spacing w:val="-2"/>
          <w:sz w:val="21"/>
          <w:szCs w:val="21"/>
        </w:rPr>
        <w:t xml:space="preserve">für </w:t>
      </w:r>
      <w:r w:rsidR="007159FF" w:rsidRPr="007159FF">
        <w:rPr>
          <w:b w:val="0"/>
          <w:spacing w:val="-2"/>
          <w:sz w:val="21"/>
          <w:szCs w:val="21"/>
        </w:rPr>
        <w:t xml:space="preserve">den </w:t>
      </w:r>
      <w:r w:rsidR="00EE5787">
        <w:rPr>
          <w:b w:val="0"/>
          <w:spacing w:val="-2"/>
          <w:sz w:val="21"/>
          <w:szCs w:val="21"/>
        </w:rPr>
        <w:t>E</w:t>
      </w:r>
      <w:r w:rsidR="007159FF" w:rsidRPr="007159FF">
        <w:rPr>
          <w:b w:val="0"/>
          <w:spacing w:val="-2"/>
          <w:sz w:val="21"/>
          <w:szCs w:val="21"/>
        </w:rPr>
        <w:t xml:space="preserve">insatz </w:t>
      </w:r>
      <w:r w:rsidR="007159FF" w:rsidRPr="00CA7DE8">
        <w:rPr>
          <w:b w:val="0"/>
          <w:spacing w:val="-2"/>
          <w:sz w:val="21"/>
          <w:szCs w:val="21"/>
        </w:rPr>
        <w:t>mit</w:t>
      </w:r>
      <w:r w:rsidR="007159FF" w:rsidRPr="007159FF">
        <w:rPr>
          <w:b w:val="0"/>
          <w:spacing w:val="-2"/>
          <w:sz w:val="21"/>
          <w:szCs w:val="21"/>
        </w:rPr>
        <w:t xml:space="preserve"> Lösch- und Sprinklerwasser. Ihre Gasdurchlässigkeit verhindert </w:t>
      </w:r>
      <w:r w:rsidR="007159FF" w:rsidRPr="00CA7DE8">
        <w:rPr>
          <w:b w:val="0"/>
          <w:spacing w:val="-2"/>
          <w:sz w:val="21"/>
          <w:szCs w:val="21"/>
        </w:rPr>
        <w:t>das</w:t>
      </w:r>
      <w:r w:rsidR="007159FF" w:rsidRPr="007159FF">
        <w:rPr>
          <w:b w:val="0"/>
          <w:spacing w:val="-2"/>
          <w:sz w:val="21"/>
          <w:szCs w:val="21"/>
        </w:rPr>
        <w:t xml:space="preserve"> ballonartige Aufblähen und ihre Chemikalien</w:t>
      </w:r>
      <w:r w:rsidR="00FE2084">
        <w:rPr>
          <w:b w:val="0"/>
          <w:spacing w:val="-2"/>
          <w:sz w:val="21"/>
          <w:szCs w:val="21"/>
        </w:rPr>
        <w:t>resistenz</w:t>
      </w:r>
      <w:r w:rsidR="007159FF" w:rsidRPr="007159FF">
        <w:rPr>
          <w:b w:val="0"/>
          <w:spacing w:val="-2"/>
          <w:sz w:val="21"/>
          <w:szCs w:val="21"/>
        </w:rPr>
        <w:t xml:space="preserve"> </w:t>
      </w:r>
      <w:r w:rsidR="00FE2084">
        <w:rPr>
          <w:b w:val="0"/>
          <w:spacing w:val="-2"/>
          <w:sz w:val="21"/>
          <w:szCs w:val="21"/>
        </w:rPr>
        <w:t xml:space="preserve">ist </w:t>
      </w:r>
      <w:r w:rsidR="007159FF" w:rsidRPr="007159FF">
        <w:rPr>
          <w:b w:val="0"/>
          <w:spacing w:val="-2"/>
          <w:sz w:val="21"/>
          <w:szCs w:val="21"/>
        </w:rPr>
        <w:t>sehr gut.</w:t>
      </w:r>
      <w:r w:rsidR="00FE2084">
        <w:rPr>
          <w:b w:val="0"/>
          <w:spacing w:val="-2"/>
          <w:sz w:val="21"/>
          <w:szCs w:val="21"/>
        </w:rPr>
        <w:t xml:space="preserve"> Sie verfügt über eine </w:t>
      </w:r>
      <w:r w:rsidR="007159FF" w:rsidRPr="007159FF">
        <w:rPr>
          <w:b w:val="0"/>
          <w:spacing w:val="-2"/>
          <w:sz w:val="21"/>
          <w:szCs w:val="21"/>
        </w:rPr>
        <w:t xml:space="preserve">doppelte Nahtüberdeckung mit Stahlgarnverarbeitung sowie vier Schlaufen an den verstärkten Ecken, die </w:t>
      </w:r>
      <w:r w:rsidR="00EE5787">
        <w:rPr>
          <w:b w:val="0"/>
          <w:spacing w:val="-2"/>
          <w:sz w:val="21"/>
          <w:szCs w:val="21"/>
        </w:rPr>
        <w:t>das</w:t>
      </w:r>
      <w:r w:rsidR="007159FF" w:rsidRPr="007159FF">
        <w:rPr>
          <w:b w:val="0"/>
          <w:spacing w:val="-2"/>
          <w:sz w:val="21"/>
          <w:szCs w:val="21"/>
        </w:rPr>
        <w:t xml:space="preserve"> einfache Handling unterstützen. </w:t>
      </w:r>
      <w:r w:rsidR="005E15D4" w:rsidRPr="00CA7DE8">
        <w:rPr>
          <w:b w:val="0"/>
          <w:spacing w:val="-2"/>
          <w:sz w:val="21"/>
          <w:szCs w:val="21"/>
        </w:rPr>
        <w:t>Die</w:t>
      </w:r>
      <w:r w:rsidR="007159FF" w:rsidRPr="007159FF">
        <w:rPr>
          <w:b w:val="0"/>
          <w:spacing w:val="-2"/>
          <w:sz w:val="21"/>
          <w:szCs w:val="21"/>
        </w:rPr>
        <w:t xml:space="preserve"> Gewebe-Grammatur</w:t>
      </w:r>
      <w:r w:rsidR="005E15D4" w:rsidRPr="00CA7DE8">
        <w:rPr>
          <w:b w:val="0"/>
          <w:spacing w:val="-2"/>
          <w:sz w:val="21"/>
          <w:szCs w:val="21"/>
        </w:rPr>
        <w:t xml:space="preserve"> </w:t>
      </w:r>
      <w:r w:rsidR="007159FF" w:rsidRPr="007159FF">
        <w:rPr>
          <w:b w:val="0"/>
          <w:spacing w:val="-2"/>
          <w:sz w:val="21"/>
          <w:szCs w:val="21"/>
        </w:rPr>
        <w:t>beträgt etwa 625 g/m²</w:t>
      </w:r>
      <w:r w:rsidR="00FE2084">
        <w:rPr>
          <w:b w:val="0"/>
          <w:spacing w:val="-2"/>
          <w:sz w:val="21"/>
          <w:szCs w:val="21"/>
        </w:rPr>
        <w:t>;</w:t>
      </w:r>
      <w:r w:rsidR="007159FF" w:rsidRPr="007159FF">
        <w:rPr>
          <w:b w:val="0"/>
          <w:spacing w:val="-2"/>
          <w:sz w:val="21"/>
          <w:szCs w:val="21"/>
        </w:rPr>
        <w:t xml:space="preserve"> ihre Dicke liegt bei etwa 0,7 mm. Optional </w:t>
      </w:r>
      <w:r w:rsidR="00FE2084">
        <w:rPr>
          <w:b w:val="0"/>
          <w:spacing w:val="-2"/>
          <w:sz w:val="21"/>
          <w:szCs w:val="21"/>
        </w:rPr>
        <w:t xml:space="preserve">gibt es </w:t>
      </w:r>
      <w:r w:rsidR="009165A8">
        <w:rPr>
          <w:b w:val="0"/>
          <w:spacing w:val="-2"/>
          <w:sz w:val="21"/>
          <w:szCs w:val="21"/>
        </w:rPr>
        <w:t>d</w:t>
      </w:r>
      <w:r w:rsidR="005E15D4" w:rsidRPr="00CA7DE8">
        <w:rPr>
          <w:b w:val="0"/>
          <w:spacing w:val="-2"/>
          <w:sz w:val="21"/>
          <w:szCs w:val="21"/>
        </w:rPr>
        <w:t xml:space="preserve">ie </w:t>
      </w:r>
      <w:r w:rsidR="009165A8">
        <w:rPr>
          <w:b w:val="0"/>
          <w:spacing w:val="-2"/>
          <w:sz w:val="21"/>
          <w:szCs w:val="21"/>
        </w:rPr>
        <w:t xml:space="preserve">Brandbegrenzungsdecke </w:t>
      </w:r>
      <w:r w:rsidR="007159FF" w:rsidRPr="007159FF">
        <w:rPr>
          <w:b w:val="0"/>
          <w:spacing w:val="-2"/>
          <w:sz w:val="21"/>
          <w:szCs w:val="21"/>
        </w:rPr>
        <w:t>auch mit doppelter Gewebestärke.</w:t>
      </w:r>
      <w:r w:rsidR="007159FF" w:rsidRPr="007159FF">
        <w:rPr>
          <w:bCs/>
          <w:spacing w:val="-2"/>
          <w:sz w:val="21"/>
          <w:szCs w:val="21"/>
        </w:rPr>
        <w:t xml:space="preserve"> </w:t>
      </w:r>
      <w:r w:rsidR="00A52494" w:rsidRPr="00CA7DE8">
        <w:rPr>
          <w:b w:val="0"/>
          <w:bCs/>
          <w:i/>
          <w:sz w:val="21"/>
          <w:szCs w:val="21"/>
        </w:rPr>
        <w:t>ar</w:t>
      </w:r>
    </w:p>
    <w:p w14:paraId="4C1F349B" w14:textId="1A8003A6" w:rsidR="000F7C57" w:rsidRPr="006C172F" w:rsidRDefault="00713A3C" w:rsidP="00182F35">
      <w:pPr>
        <w:pStyle w:val="StandardWeb"/>
        <w:tabs>
          <w:tab w:val="center" w:pos="4110"/>
        </w:tabs>
        <w:spacing w:before="0" w:beforeAutospacing="0" w:after="120" w:afterAutospacing="0"/>
        <w:rPr>
          <w:rFonts w:ascii="Calibri" w:hAnsi="Calibri" w:cs="Calibri"/>
          <w:i/>
          <w:sz w:val="16"/>
          <w:szCs w:val="16"/>
        </w:rPr>
      </w:pPr>
      <w:r>
        <w:rPr>
          <w:rFonts w:ascii="Calibri" w:hAnsi="Calibri" w:cs="Calibri"/>
          <w:i/>
          <w:sz w:val="16"/>
          <w:szCs w:val="16"/>
        </w:rPr>
        <w:t>744</w:t>
      </w:r>
      <w:r w:rsidR="00816726">
        <w:rPr>
          <w:rFonts w:ascii="Calibri" w:hAnsi="Calibri" w:cs="Calibri"/>
          <w:i/>
          <w:sz w:val="16"/>
          <w:szCs w:val="16"/>
        </w:rPr>
        <w:t xml:space="preserve"> </w:t>
      </w:r>
      <w:r w:rsidR="000F7C57" w:rsidRPr="006C172F">
        <w:rPr>
          <w:rFonts w:ascii="Calibri" w:hAnsi="Calibri" w:cs="Calibri"/>
          <w:i/>
          <w:sz w:val="16"/>
          <w:szCs w:val="16"/>
        </w:rPr>
        <w:t xml:space="preserve">Wörter mit </w:t>
      </w:r>
      <w:r>
        <w:rPr>
          <w:rFonts w:ascii="Calibri" w:hAnsi="Calibri" w:cs="Calibri"/>
          <w:i/>
          <w:sz w:val="16"/>
          <w:szCs w:val="16"/>
        </w:rPr>
        <w:t>5.628</w:t>
      </w:r>
      <w:r w:rsidR="000F7C57" w:rsidRPr="006C172F">
        <w:rPr>
          <w:rFonts w:ascii="Calibri" w:hAnsi="Calibri" w:cs="Calibri"/>
          <w:i/>
          <w:sz w:val="16"/>
          <w:szCs w:val="16"/>
        </w:rPr>
        <w:t xml:space="preserve"> Zeichen</w:t>
      </w:r>
      <w:r w:rsidR="00874AFC" w:rsidRPr="006C172F">
        <w:rPr>
          <w:rFonts w:ascii="Calibri" w:hAnsi="Calibri" w:cs="Calibri"/>
          <w:i/>
          <w:sz w:val="16"/>
          <w:szCs w:val="16"/>
        </w:rPr>
        <w:t xml:space="preserve"> (inkl. Leerzeichen)</w:t>
      </w:r>
      <w:r w:rsidR="005D1339" w:rsidRPr="006C172F">
        <w:rPr>
          <w:rFonts w:ascii="Calibri" w:hAnsi="Calibri" w:cs="Calibri"/>
          <w:i/>
          <w:sz w:val="16"/>
          <w:szCs w:val="16"/>
        </w:rPr>
        <w:t xml:space="preserve">               </w:t>
      </w:r>
      <w:r w:rsidR="00182F35" w:rsidRPr="006C172F">
        <w:rPr>
          <w:rFonts w:ascii="Calibri" w:hAnsi="Calibri" w:cs="Calibri"/>
          <w:i/>
          <w:sz w:val="16"/>
          <w:szCs w:val="16"/>
        </w:rPr>
        <w:tab/>
        <w:t xml:space="preserve">  </w:t>
      </w:r>
      <w:r w:rsidR="008040E0" w:rsidRPr="006C172F">
        <w:rPr>
          <w:rFonts w:ascii="Calibri" w:hAnsi="Calibri" w:cs="Calibri"/>
          <w:i/>
          <w:sz w:val="16"/>
          <w:szCs w:val="16"/>
        </w:rPr>
        <w:t xml:space="preserve">          </w:t>
      </w:r>
      <w:r w:rsidR="00182F35" w:rsidRPr="006C172F">
        <w:rPr>
          <w:rFonts w:ascii="Calibri" w:hAnsi="Calibri" w:cs="Calibri"/>
          <w:i/>
          <w:sz w:val="16"/>
          <w:szCs w:val="16"/>
        </w:rPr>
        <w:t xml:space="preserve"> </w:t>
      </w:r>
      <w:r w:rsidR="0052790A">
        <w:rPr>
          <w:rFonts w:ascii="Calibri" w:hAnsi="Calibri" w:cs="Calibri"/>
          <w:i/>
          <w:sz w:val="16"/>
          <w:szCs w:val="16"/>
        </w:rPr>
        <w:t xml:space="preserve">        </w:t>
      </w:r>
      <w:r w:rsidR="005D1339" w:rsidRPr="006C172F">
        <w:rPr>
          <w:rFonts w:ascii="Calibri" w:hAnsi="Calibri" w:cs="Calibri"/>
          <w:i/>
          <w:sz w:val="16"/>
          <w:szCs w:val="16"/>
        </w:rPr>
        <w:t>Autor: Alexander Regenhardt,</w:t>
      </w:r>
      <w:r w:rsidR="008040E0" w:rsidRPr="006C172F">
        <w:rPr>
          <w:rFonts w:ascii="Calibri" w:hAnsi="Calibri" w:cs="Calibri"/>
          <w:i/>
          <w:sz w:val="16"/>
          <w:szCs w:val="16"/>
        </w:rPr>
        <w:t xml:space="preserve"> </w:t>
      </w:r>
      <w:r w:rsidR="005D1339" w:rsidRPr="006C172F">
        <w:rPr>
          <w:rFonts w:ascii="Calibri" w:hAnsi="Calibri" w:cs="Calibri"/>
          <w:i/>
          <w:sz w:val="16"/>
          <w:szCs w:val="16"/>
        </w:rPr>
        <w:t>Freier Fachjournalist, Darmstadt</w:t>
      </w:r>
      <w:r w:rsidR="005D1339" w:rsidRPr="006C172F">
        <w:rPr>
          <w:rFonts w:ascii="Calibri" w:hAnsi="Calibri" w:cs="Calibri"/>
          <w:i/>
          <w:sz w:val="16"/>
          <w:szCs w:val="16"/>
        </w:rPr>
        <w:tab/>
      </w:r>
    </w:p>
    <w:p w14:paraId="6D542C9A" w14:textId="77777777" w:rsidR="000F7C57" w:rsidRPr="006C172F" w:rsidRDefault="000F7C57" w:rsidP="001A7119">
      <w:pPr>
        <w:rPr>
          <w:b/>
          <w:sz w:val="21"/>
          <w:szCs w:val="21"/>
        </w:rPr>
      </w:pPr>
      <w:r w:rsidRPr="006C172F">
        <w:rPr>
          <w:b/>
          <w:i/>
          <w:sz w:val="21"/>
          <w:szCs w:val="21"/>
        </w:rPr>
        <w:t xml:space="preserve">Hinweis für Redakteure: </w:t>
      </w:r>
      <w:r w:rsidRPr="006C172F">
        <w:rPr>
          <w:b/>
          <w:sz w:val="21"/>
          <w:szCs w:val="21"/>
        </w:rPr>
        <w:t xml:space="preserve">Text und Bilder stehen Ihnen unter </w:t>
      </w:r>
      <w:hyperlink r:id="rId7" w:history="1">
        <w:r w:rsidR="00D71F8D" w:rsidRPr="006C172F">
          <w:rPr>
            <w:rStyle w:val="Hyperlink"/>
            <w:b/>
            <w:sz w:val="21"/>
            <w:szCs w:val="21"/>
          </w:rPr>
          <w:t>www.pr-box.de</w:t>
        </w:r>
      </w:hyperlink>
      <w:r w:rsidR="00D71F8D" w:rsidRPr="006C172F">
        <w:rPr>
          <w:b/>
          <w:sz w:val="21"/>
          <w:szCs w:val="21"/>
        </w:rPr>
        <w:t xml:space="preserve"> </w:t>
      </w:r>
      <w:r w:rsidRPr="006C172F">
        <w:rPr>
          <w:b/>
          <w:sz w:val="21"/>
          <w:szCs w:val="21"/>
        </w:rPr>
        <w:t>zur Verfügung!</w:t>
      </w:r>
    </w:p>
    <w:p w14:paraId="51400223" w14:textId="77777777" w:rsidR="00330E4E" w:rsidRPr="006C172F" w:rsidRDefault="00330E4E" w:rsidP="003B6176">
      <w:pPr>
        <w:rPr>
          <w:b/>
          <w:sz w:val="21"/>
          <w:szCs w:val="21"/>
        </w:rPr>
      </w:pPr>
    </w:p>
    <w:p w14:paraId="1F9ECBAA" w14:textId="7BB00309" w:rsidR="00330E4E" w:rsidRPr="00223ED9" w:rsidRDefault="00330E4E" w:rsidP="008B6AD0">
      <w:pPr>
        <w:spacing w:after="120" w:line="240" w:lineRule="auto"/>
        <w:rPr>
          <w:i/>
          <w:sz w:val="21"/>
          <w:szCs w:val="21"/>
          <w:u w:val="single"/>
        </w:rPr>
      </w:pPr>
      <w:r w:rsidRPr="00223ED9">
        <w:rPr>
          <w:i/>
          <w:sz w:val="21"/>
          <w:szCs w:val="21"/>
          <w:u w:val="single"/>
        </w:rPr>
        <w:t>Bilder (</w:t>
      </w:r>
      <w:r w:rsidR="00D06481">
        <w:rPr>
          <w:i/>
          <w:sz w:val="21"/>
          <w:szCs w:val="21"/>
          <w:u w:val="single"/>
        </w:rPr>
        <w:t>4</w:t>
      </w:r>
      <w:r w:rsidR="00033EDD" w:rsidRPr="00223ED9">
        <w:rPr>
          <w:i/>
          <w:sz w:val="21"/>
          <w:szCs w:val="21"/>
          <w:u w:val="single"/>
        </w:rPr>
        <w:t xml:space="preserve"> </w:t>
      </w:r>
      <w:r w:rsidRPr="00223ED9">
        <w:rPr>
          <w:i/>
          <w:sz w:val="21"/>
          <w:szCs w:val="21"/>
          <w:u w:val="single"/>
        </w:rPr>
        <w:t>Motive)</w:t>
      </w:r>
    </w:p>
    <w:p w14:paraId="541B6338" w14:textId="62782ABC" w:rsidR="00C96B6D" w:rsidRPr="00C96B6D" w:rsidRDefault="00330E4E" w:rsidP="00C96B6D">
      <w:pPr>
        <w:spacing w:after="120" w:line="240" w:lineRule="auto"/>
        <w:rPr>
          <w:i/>
          <w:iCs/>
          <w:sz w:val="21"/>
          <w:szCs w:val="21"/>
        </w:rPr>
      </w:pPr>
      <w:r w:rsidRPr="00223ED9">
        <w:rPr>
          <w:i/>
          <w:sz w:val="21"/>
          <w:szCs w:val="21"/>
        </w:rPr>
        <w:t>Bild</w:t>
      </w:r>
      <w:r w:rsidR="00722247" w:rsidRPr="00223ED9">
        <w:rPr>
          <w:i/>
          <w:sz w:val="21"/>
          <w:szCs w:val="21"/>
        </w:rPr>
        <w:t xml:space="preserve"> 1</w:t>
      </w:r>
      <w:r w:rsidRPr="00223ED9">
        <w:rPr>
          <w:i/>
          <w:sz w:val="21"/>
          <w:szCs w:val="21"/>
        </w:rPr>
        <w:t>:</w:t>
      </w:r>
      <w:r w:rsidR="00722247" w:rsidRPr="00223ED9">
        <w:rPr>
          <w:sz w:val="21"/>
          <w:szCs w:val="21"/>
        </w:rPr>
        <w:t xml:space="preserve"> </w:t>
      </w:r>
      <w:r w:rsidR="00C21F18" w:rsidRPr="00C21F18">
        <w:rPr>
          <w:sz w:val="21"/>
          <w:szCs w:val="21"/>
        </w:rPr>
        <w:t>Die selbstklebenden Messpunkte Hot-Hand (oben) und La</w:t>
      </w:r>
      <w:r w:rsidR="009C4B01">
        <w:rPr>
          <w:sz w:val="21"/>
          <w:szCs w:val="21"/>
        </w:rPr>
        <w:t>r</w:t>
      </w:r>
      <w:r w:rsidR="00C21F18" w:rsidRPr="00C21F18">
        <w:rPr>
          <w:sz w:val="21"/>
          <w:szCs w:val="21"/>
        </w:rPr>
        <w:t>ge Traffic Light von K</w:t>
      </w:r>
      <w:r w:rsidR="00C21F18">
        <w:rPr>
          <w:sz w:val="21"/>
          <w:szCs w:val="21"/>
        </w:rPr>
        <w:t>AGER</w:t>
      </w:r>
      <w:r w:rsidR="00C21F18" w:rsidRPr="00C21F18">
        <w:rPr>
          <w:sz w:val="21"/>
          <w:szCs w:val="21"/>
        </w:rPr>
        <w:t xml:space="preserve"> warnen </w:t>
      </w:r>
      <w:r w:rsidR="00C21F18">
        <w:rPr>
          <w:sz w:val="21"/>
          <w:szCs w:val="21"/>
        </w:rPr>
        <w:t xml:space="preserve">die Mitarbeiter vor </w:t>
      </w:r>
      <w:r w:rsidR="009C4B01">
        <w:rPr>
          <w:sz w:val="21"/>
          <w:szCs w:val="21"/>
        </w:rPr>
        <w:t>potenziellen</w:t>
      </w:r>
      <w:r w:rsidR="00C21F18">
        <w:rPr>
          <w:sz w:val="21"/>
          <w:szCs w:val="21"/>
        </w:rPr>
        <w:t xml:space="preserve"> </w:t>
      </w:r>
      <w:r w:rsidR="00C21F18" w:rsidRPr="00C21F18">
        <w:rPr>
          <w:sz w:val="21"/>
          <w:szCs w:val="21"/>
        </w:rPr>
        <w:t>Verbrennungs- und Verbrühungsgefahr</w:t>
      </w:r>
      <w:r w:rsidR="009C4B01">
        <w:rPr>
          <w:sz w:val="21"/>
          <w:szCs w:val="21"/>
        </w:rPr>
        <w:t>en</w:t>
      </w:r>
      <w:r w:rsidR="00C21F18" w:rsidRPr="00C21F18">
        <w:rPr>
          <w:sz w:val="21"/>
          <w:szCs w:val="21"/>
        </w:rPr>
        <w:t>.</w:t>
      </w:r>
      <w:r w:rsidR="00C96B6D" w:rsidRPr="00C96B6D">
        <w:rPr>
          <w:i/>
          <w:iCs/>
          <w:sz w:val="16"/>
          <w:szCs w:val="16"/>
        </w:rPr>
        <w:t xml:space="preserve"> </w:t>
      </w:r>
      <w:bookmarkStart w:id="0" w:name="_Hlk211594209"/>
      <w:r w:rsidR="00C96B6D" w:rsidRPr="00C96B6D">
        <w:rPr>
          <w:i/>
          <w:iCs/>
          <w:sz w:val="16"/>
          <w:szCs w:val="16"/>
        </w:rPr>
        <w:t>(Bild: Kiefer Industriefotografie)</w:t>
      </w:r>
      <w:bookmarkEnd w:id="0"/>
    </w:p>
    <w:p w14:paraId="6430C090" w14:textId="0318337F" w:rsidR="00C21F18" w:rsidRDefault="00C96B6D" w:rsidP="008B6AD0">
      <w:pPr>
        <w:spacing w:after="120" w:line="240" w:lineRule="auto"/>
        <w:rPr>
          <w:sz w:val="21"/>
          <w:szCs w:val="21"/>
        </w:rPr>
      </w:pPr>
      <w:r w:rsidRPr="00C96B6D">
        <w:rPr>
          <w:bCs w:val="0"/>
          <w:i/>
          <w:iCs/>
          <w:spacing w:val="-2"/>
          <w:sz w:val="21"/>
          <w:szCs w:val="21"/>
        </w:rPr>
        <w:t>Bild 2:</w:t>
      </w:r>
      <w:r>
        <w:rPr>
          <w:bCs w:val="0"/>
          <w:spacing w:val="-2"/>
          <w:sz w:val="21"/>
          <w:szCs w:val="21"/>
        </w:rPr>
        <w:t xml:space="preserve"> </w:t>
      </w:r>
      <w:r w:rsidRPr="00093DD0">
        <w:rPr>
          <w:bCs w:val="0"/>
          <w:spacing w:val="-2"/>
          <w:sz w:val="21"/>
          <w:szCs w:val="21"/>
        </w:rPr>
        <w:t>Die pneumatische Kaltluftgardine Line-Blow von K</w:t>
      </w:r>
      <w:r>
        <w:rPr>
          <w:bCs w:val="0"/>
          <w:spacing w:val="-2"/>
          <w:sz w:val="21"/>
          <w:szCs w:val="21"/>
        </w:rPr>
        <w:t>AGER</w:t>
      </w:r>
      <w:r w:rsidRPr="00093DD0">
        <w:rPr>
          <w:bCs w:val="0"/>
          <w:spacing w:val="-2"/>
          <w:sz w:val="21"/>
          <w:szCs w:val="21"/>
        </w:rPr>
        <w:t xml:space="preserve"> </w:t>
      </w:r>
      <w:r>
        <w:rPr>
          <w:bCs w:val="0"/>
          <w:spacing w:val="-2"/>
          <w:sz w:val="21"/>
          <w:szCs w:val="21"/>
        </w:rPr>
        <w:t xml:space="preserve">wird unter anderem </w:t>
      </w:r>
      <w:r w:rsidRPr="00093DD0">
        <w:rPr>
          <w:bCs w:val="0"/>
          <w:spacing w:val="-2"/>
          <w:sz w:val="21"/>
          <w:szCs w:val="21"/>
        </w:rPr>
        <w:t xml:space="preserve">als </w:t>
      </w:r>
      <w:r>
        <w:rPr>
          <w:bCs w:val="0"/>
          <w:spacing w:val="-2"/>
          <w:sz w:val="21"/>
          <w:szCs w:val="21"/>
        </w:rPr>
        <w:t xml:space="preserve">unsichtbare </w:t>
      </w:r>
      <w:r w:rsidRPr="00093DD0">
        <w:rPr>
          <w:bCs w:val="0"/>
          <w:spacing w:val="-2"/>
          <w:sz w:val="21"/>
          <w:szCs w:val="21"/>
        </w:rPr>
        <w:t>Schutzba</w:t>
      </w:r>
      <w:r w:rsidR="00494AD6">
        <w:rPr>
          <w:bCs w:val="0"/>
          <w:spacing w:val="-2"/>
          <w:sz w:val="21"/>
          <w:szCs w:val="21"/>
        </w:rPr>
        <w:t>rriere vor Hitze, Rauch und Ruß</w:t>
      </w:r>
      <w:r>
        <w:rPr>
          <w:bCs w:val="0"/>
          <w:spacing w:val="-2"/>
          <w:sz w:val="21"/>
          <w:szCs w:val="21"/>
        </w:rPr>
        <w:t xml:space="preserve"> eingesetzt</w:t>
      </w:r>
      <w:r w:rsidRPr="00093DD0">
        <w:rPr>
          <w:bCs w:val="0"/>
          <w:spacing w:val="-2"/>
          <w:sz w:val="21"/>
          <w:szCs w:val="21"/>
        </w:rPr>
        <w:t>.</w:t>
      </w:r>
      <w:r>
        <w:rPr>
          <w:bCs w:val="0"/>
          <w:spacing w:val="-2"/>
          <w:sz w:val="21"/>
          <w:szCs w:val="21"/>
        </w:rPr>
        <w:t xml:space="preserve"> </w:t>
      </w:r>
      <w:r w:rsidRPr="00C96B6D">
        <w:rPr>
          <w:bCs w:val="0"/>
          <w:i/>
          <w:iCs/>
          <w:spacing w:val="-2"/>
          <w:sz w:val="16"/>
          <w:szCs w:val="16"/>
        </w:rPr>
        <w:t>(Bild: KAGER)</w:t>
      </w:r>
    </w:p>
    <w:p w14:paraId="29F7EF28" w14:textId="753FD979" w:rsidR="00330E4E" w:rsidRPr="00223ED9" w:rsidRDefault="00C96B6D" w:rsidP="008B6AD0">
      <w:pPr>
        <w:spacing w:after="120" w:line="240" w:lineRule="auto"/>
        <w:rPr>
          <w:bCs w:val="0"/>
          <w:i/>
          <w:sz w:val="21"/>
          <w:szCs w:val="21"/>
        </w:rPr>
      </w:pPr>
      <w:r w:rsidRPr="00C96B6D">
        <w:rPr>
          <w:i/>
          <w:iCs/>
          <w:sz w:val="21"/>
          <w:szCs w:val="21"/>
        </w:rPr>
        <w:t xml:space="preserve">Bild 3: </w:t>
      </w:r>
      <w:r w:rsidR="0073616D" w:rsidRPr="0073616D">
        <w:rPr>
          <w:sz w:val="21"/>
          <w:szCs w:val="21"/>
        </w:rPr>
        <w:t>Batteriebrände</w:t>
      </w:r>
      <w:r w:rsidR="009C4B01">
        <w:rPr>
          <w:sz w:val="21"/>
          <w:szCs w:val="21"/>
        </w:rPr>
        <w:t xml:space="preserve"> wirksam eindämmen</w:t>
      </w:r>
      <w:r w:rsidR="007E4227">
        <w:rPr>
          <w:sz w:val="21"/>
          <w:szCs w:val="21"/>
        </w:rPr>
        <w:t xml:space="preserve">: Die </w:t>
      </w:r>
      <w:r w:rsidR="0073616D" w:rsidRPr="0073616D">
        <w:rPr>
          <w:sz w:val="21"/>
          <w:szCs w:val="21"/>
        </w:rPr>
        <w:t>Brandbegrenzungsdecke</w:t>
      </w:r>
      <w:r w:rsidR="007E4227">
        <w:rPr>
          <w:sz w:val="21"/>
          <w:szCs w:val="21"/>
        </w:rPr>
        <w:t xml:space="preserve"> von K</w:t>
      </w:r>
      <w:r w:rsidR="00D06481">
        <w:rPr>
          <w:sz w:val="21"/>
          <w:szCs w:val="21"/>
        </w:rPr>
        <w:t>AGER</w:t>
      </w:r>
      <w:r w:rsidR="009C4B01">
        <w:rPr>
          <w:sz w:val="21"/>
          <w:szCs w:val="21"/>
        </w:rPr>
        <w:t xml:space="preserve"> kann </w:t>
      </w:r>
      <w:r w:rsidR="0073616D" w:rsidRPr="0073616D">
        <w:rPr>
          <w:sz w:val="21"/>
          <w:szCs w:val="21"/>
        </w:rPr>
        <w:t>bei Bränden mit hohen Temperaturen von bis zu 1.300° C</w:t>
      </w:r>
      <w:r w:rsidR="009C4B01">
        <w:rPr>
          <w:sz w:val="21"/>
          <w:szCs w:val="21"/>
        </w:rPr>
        <w:t xml:space="preserve"> eingesetzt werden</w:t>
      </w:r>
      <w:r w:rsidR="0073616D" w:rsidRPr="0073616D">
        <w:rPr>
          <w:sz w:val="21"/>
          <w:szCs w:val="21"/>
        </w:rPr>
        <w:t>.</w:t>
      </w:r>
      <w:r w:rsidR="00EE5787" w:rsidRPr="00EE5787">
        <w:rPr>
          <w:i/>
          <w:iCs/>
          <w:sz w:val="16"/>
          <w:szCs w:val="16"/>
        </w:rPr>
        <w:t xml:space="preserve"> </w:t>
      </w:r>
      <w:r w:rsidR="00EE5787" w:rsidRPr="00C96B6D">
        <w:rPr>
          <w:i/>
          <w:iCs/>
          <w:sz w:val="16"/>
          <w:szCs w:val="16"/>
        </w:rPr>
        <w:t>(Bild: Kiefer Industriefotografie)</w:t>
      </w:r>
    </w:p>
    <w:p w14:paraId="4EC4465A" w14:textId="4B51EDF8" w:rsidR="008B6AD0" w:rsidRPr="008B6AD0" w:rsidRDefault="009B6CE4" w:rsidP="008B6AD0">
      <w:pPr>
        <w:spacing w:after="120" w:line="240" w:lineRule="auto"/>
        <w:rPr>
          <w:iCs/>
          <w:sz w:val="21"/>
          <w:szCs w:val="21"/>
        </w:rPr>
      </w:pPr>
      <w:r w:rsidRPr="00223ED9">
        <w:rPr>
          <w:i/>
          <w:iCs/>
          <w:sz w:val="21"/>
          <w:szCs w:val="21"/>
        </w:rPr>
        <w:t xml:space="preserve">Bild </w:t>
      </w:r>
      <w:r w:rsidR="00D06481">
        <w:rPr>
          <w:i/>
          <w:iCs/>
          <w:sz w:val="21"/>
          <w:szCs w:val="21"/>
        </w:rPr>
        <w:t>4</w:t>
      </w:r>
      <w:r w:rsidRPr="00223ED9">
        <w:rPr>
          <w:i/>
          <w:iCs/>
          <w:sz w:val="21"/>
          <w:szCs w:val="21"/>
        </w:rPr>
        <w:t>:</w:t>
      </w:r>
      <w:r w:rsidR="00223ED9" w:rsidRPr="00223ED9">
        <w:rPr>
          <w:sz w:val="21"/>
          <w:szCs w:val="21"/>
        </w:rPr>
        <w:t xml:space="preserve"> </w:t>
      </w:r>
      <w:r w:rsidR="0073616D">
        <w:rPr>
          <w:sz w:val="21"/>
          <w:szCs w:val="21"/>
        </w:rPr>
        <w:t>A</w:t>
      </w:r>
      <w:r w:rsidR="0073616D" w:rsidRPr="0073616D">
        <w:rPr>
          <w:sz w:val="21"/>
          <w:szCs w:val="21"/>
        </w:rPr>
        <w:t xml:space="preserve">ls Zusatzausstattung für Transporter oder </w:t>
      </w:r>
      <w:r w:rsidR="00D06481">
        <w:rPr>
          <w:sz w:val="21"/>
          <w:szCs w:val="21"/>
        </w:rPr>
        <w:t>THW- und Feuerwehr-</w:t>
      </w:r>
      <w:r w:rsidR="0073616D" w:rsidRPr="0073616D">
        <w:rPr>
          <w:sz w:val="21"/>
          <w:szCs w:val="21"/>
        </w:rPr>
        <w:t xml:space="preserve">Fahrzeuge </w:t>
      </w:r>
      <w:r w:rsidR="00D06481">
        <w:rPr>
          <w:sz w:val="21"/>
          <w:szCs w:val="21"/>
        </w:rPr>
        <w:t>bietet KAGER eine</w:t>
      </w:r>
      <w:r w:rsidR="0073616D" w:rsidRPr="0073616D">
        <w:rPr>
          <w:sz w:val="21"/>
          <w:szCs w:val="21"/>
        </w:rPr>
        <w:t xml:space="preserve"> Kombilösung </w:t>
      </w:r>
      <w:r w:rsidR="0073616D">
        <w:rPr>
          <w:sz w:val="21"/>
          <w:szCs w:val="21"/>
        </w:rPr>
        <w:t xml:space="preserve">aus Brandbegrenzungsdecke und </w:t>
      </w:r>
      <w:r w:rsidR="0073616D" w:rsidRPr="0073616D">
        <w:rPr>
          <w:sz w:val="21"/>
          <w:szCs w:val="21"/>
        </w:rPr>
        <w:t>Trolley.</w:t>
      </w:r>
      <w:r w:rsidR="00EE5787" w:rsidRPr="00EE5787">
        <w:rPr>
          <w:i/>
          <w:iCs/>
          <w:sz w:val="16"/>
          <w:szCs w:val="16"/>
        </w:rPr>
        <w:t xml:space="preserve"> </w:t>
      </w:r>
      <w:r w:rsidR="00EE5787" w:rsidRPr="00C96B6D">
        <w:rPr>
          <w:i/>
          <w:iCs/>
          <w:sz w:val="16"/>
          <w:szCs w:val="16"/>
        </w:rPr>
        <w:t>(Bild: Kiefer Industriefotografie)</w:t>
      </w:r>
    </w:p>
    <w:p w14:paraId="4506276A" w14:textId="77777777" w:rsidR="002E2233" w:rsidRPr="001C30F0" w:rsidRDefault="002E2233" w:rsidP="001A1929">
      <w:pPr>
        <w:spacing w:line="240" w:lineRule="auto"/>
        <w:rPr>
          <w:sz w:val="21"/>
          <w:szCs w:val="21"/>
        </w:rPr>
      </w:pPr>
    </w:p>
    <w:tbl>
      <w:tblPr>
        <w:tblW w:w="8931" w:type="dxa"/>
        <w:tblInd w:w="70" w:type="dxa"/>
        <w:tblLayout w:type="fixed"/>
        <w:tblCellMar>
          <w:left w:w="70" w:type="dxa"/>
          <w:right w:w="70" w:type="dxa"/>
        </w:tblCellMar>
        <w:tblLook w:val="0000" w:firstRow="0" w:lastRow="0" w:firstColumn="0" w:lastColumn="0" w:noHBand="0" w:noVBand="0"/>
      </w:tblPr>
      <w:tblGrid>
        <w:gridCol w:w="3666"/>
        <w:gridCol w:w="162"/>
        <w:gridCol w:w="1842"/>
        <w:gridCol w:w="3261"/>
      </w:tblGrid>
      <w:tr w:rsidR="003318E3" w:rsidRPr="001C30F0" w14:paraId="11CE5119" w14:textId="4BCC875B" w:rsidTr="00632913">
        <w:tc>
          <w:tcPr>
            <w:tcW w:w="3666" w:type="dxa"/>
          </w:tcPr>
          <w:p w14:paraId="0B92622B" w14:textId="77777777" w:rsidR="003318E3" w:rsidRPr="001C30F0" w:rsidRDefault="003318E3" w:rsidP="003318E3">
            <w:pPr>
              <w:spacing w:line="240" w:lineRule="auto"/>
              <w:rPr>
                <w:b/>
                <w:sz w:val="21"/>
                <w:szCs w:val="21"/>
              </w:rPr>
            </w:pPr>
            <w:r w:rsidRPr="001C30F0">
              <w:rPr>
                <w:b/>
                <w:sz w:val="21"/>
                <w:szCs w:val="21"/>
              </w:rPr>
              <w:t>Anbieter:</w:t>
            </w:r>
          </w:p>
        </w:tc>
        <w:tc>
          <w:tcPr>
            <w:tcW w:w="162" w:type="dxa"/>
          </w:tcPr>
          <w:p w14:paraId="45ED8DD0" w14:textId="77777777" w:rsidR="003318E3" w:rsidRPr="001C30F0" w:rsidRDefault="003318E3" w:rsidP="003318E3">
            <w:pPr>
              <w:spacing w:line="240" w:lineRule="auto"/>
              <w:rPr>
                <w:b/>
                <w:sz w:val="21"/>
                <w:szCs w:val="21"/>
                <w:highlight w:val="yellow"/>
              </w:rPr>
            </w:pPr>
          </w:p>
        </w:tc>
        <w:tc>
          <w:tcPr>
            <w:tcW w:w="1842" w:type="dxa"/>
          </w:tcPr>
          <w:p w14:paraId="45662EBE" w14:textId="77777777" w:rsidR="003318E3" w:rsidRPr="001C30F0" w:rsidRDefault="003318E3" w:rsidP="003318E3">
            <w:pPr>
              <w:spacing w:line="240" w:lineRule="auto"/>
              <w:rPr>
                <w:b/>
                <w:sz w:val="21"/>
                <w:szCs w:val="21"/>
                <w:highlight w:val="yellow"/>
              </w:rPr>
            </w:pPr>
          </w:p>
        </w:tc>
        <w:tc>
          <w:tcPr>
            <w:tcW w:w="3261" w:type="dxa"/>
          </w:tcPr>
          <w:p w14:paraId="007194F0" w14:textId="206B7DBA" w:rsidR="003318E3" w:rsidRPr="001C30F0" w:rsidRDefault="003318E3" w:rsidP="003318E3">
            <w:pPr>
              <w:autoSpaceDE/>
              <w:autoSpaceDN/>
              <w:adjustRightInd/>
              <w:spacing w:line="240" w:lineRule="auto"/>
              <w:jc w:val="left"/>
              <w:rPr>
                <w:sz w:val="21"/>
                <w:szCs w:val="21"/>
              </w:rPr>
            </w:pPr>
            <w:r w:rsidRPr="001C30F0">
              <w:rPr>
                <w:b/>
                <w:sz w:val="21"/>
                <w:szCs w:val="21"/>
              </w:rPr>
              <w:t>Agentur:</w:t>
            </w:r>
          </w:p>
        </w:tc>
      </w:tr>
      <w:tr w:rsidR="003318E3" w:rsidRPr="001C30F0" w14:paraId="3960D800" w14:textId="56C3076F" w:rsidTr="00632913">
        <w:tc>
          <w:tcPr>
            <w:tcW w:w="3666" w:type="dxa"/>
          </w:tcPr>
          <w:p w14:paraId="3309E734" w14:textId="601580E5" w:rsidR="003318E3" w:rsidRPr="001C30F0" w:rsidRDefault="003318E3" w:rsidP="003318E3">
            <w:pPr>
              <w:spacing w:line="240" w:lineRule="auto"/>
              <w:rPr>
                <w:sz w:val="21"/>
                <w:szCs w:val="21"/>
              </w:rPr>
            </w:pPr>
            <w:r w:rsidRPr="001C30F0">
              <w:rPr>
                <w:sz w:val="21"/>
                <w:szCs w:val="21"/>
              </w:rPr>
              <w:t>Kager</w:t>
            </w:r>
            <w:r w:rsidR="00520864">
              <w:rPr>
                <w:sz w:val="21"/>
                <w:szCs w:val="21"/>
              </w:rPr>
              <w:t xml:space="preserve"> </w:t>
            </w:r>
            <w:r w:rsidRPr="001C30F0">
              <w:rPr>
                <w:sz w:val="21"/>
                <w:szCs w:val="21"/>
              </w:rPr>
              <w:t>Industrieprodukte GmbH</w:t>
            </w:r>
          </w:p>
        </w:tc>
        <w:tc>
          <w:tcPr>
            <w:tcW w:w="162" w:type="dxa"/>
          </w:tcPr>
          <w:p w14:paraId="598A2398" w14:textId="77777777" w:rsidR="003318E3" w:rsidRPr="001C30F0" w:rsidRDefault="003318E3" w:rsidP="003318E3">
            <w:pPr>
              <w:spacing w:line="240" w:lineRule="auto"/>
              <w:rPr>
                <w:sz w:val="21"/>
                <w:szCs w:val="21"/>
                <w:highlight w:val="yellow"/>
                <w:lang w:val="it-IT"/>
              </w:rPr>
            </w:pPr>
          </w:p>
        </w:tc>
        <w:tc>
          <w:tcPr>
            <w:tcW w:w="1842" w:type="dxa"/>
          </w:tcPr>
          <w:p w14:paraId="2384713C" w14:textId="77777777" w:rsidR="003318E3" w:rsidRPr="001C30F0" w:rsidRDefault="003318E3" w:rsidP="003318E3">
            <w:pPr>
              <w:spacing w:line="240" w:lineRule="auto"/>
              <w:rPr>
                <w:sz w:val="21"/>
                <w:szCs w:val="21"/>
                <w:highlight w:val="yellow"/>
                <w:lang w:val="it-IT"/>
              </w:rPr>
            </w:pPr>
          </w:p>
        </w:tc>
        <w:tc>
          <w:tcPr>
            <w:tcW w:w="3261" w:type="dxa"/>
          </w:tcPr>
          <w:p w14:paraId="130121E1" w14:textId="2D7D69CA" w:rsidR="003318E3" w:rsidRPr="001C30F0" w:rsidRDefault="003318E3" w:rsidP="003318E3">
            <w:pPr>
              <w:autoSpaceDE/>
              <w:autoSpaceDN/>
              <w:adjustRightInd/>
              <w:spacing w:line="240" w:lineRule="auto"/>
              <w:jc w:val="left"/>
              <w:rPr>
                <w:sz w:val="21"/>
                <w:szCs w:val="21"/>
              </w:rPr>
            </w:pPr>
            <w:r w:rsidRPr="001C30F0">
              <w:rPr>
                <w:sz w:val="21"/>
                <w:szCs w:val="21"/>
              </w:rPr>
              <w:t>Graf &amp; Creative PR</w:t>
            </w:r>
          </w:p>
        </w:tc>
      </w:tr>
      <w:tr w:rsidR="003318E3" w:rsidRPr="001C30F0" w14:paraId="789D98D8" w14:textId="3F5034F0" w:rsidTr="00632913">
        <w:tc>
          <w:tcPr>
            <w:tcW w:w="3666" w:type="dxa"/>
          </w:tcPr>
          <w:p w14:paraId="534B4613" w14:textId="77777777" w:rsidR="003318E3" w:rsidRPr="001C30F0" w:rsidRDefault="003318E3" w:rsidP="003318E3">
            <w:pPr>
              <w:spacing w:line="240" w:lineRule="auto"/>
              <w:rPr>
                <w:sz w:val="21"/>
                <w:szCs w:val="21"/>
                <w:lang w:val="it-IT"/>
              </w:rPr>
            </w:pPr>
            <w:r w:rsidRPr="001C30F0">
              <w:rPr>
                <w:sz w:val="21"/>
                <w:szCs w:val="21"/>
                <w:lang w:val="it-IT"/>
              </w:rPr>
              <w:t>Claudia Berck</w:t>
            </w:r>
          </w:p>
        </w:tc>
        <w:tc>
          <w:tcPr>
            <w:tcW w:w="162" w:type="dxa"/>
          </w:tcPr>
          <w:p w14:paraId="285CBEEA" w14:textId="77777777" w:rsidR="003318E3" w:rsidRPr="001C30F0" w:rsidRDefault="003318E3" w:rsidP="003318E3">
            <w:pPr>
              <w:spacing w:line="240" w:lineRule="auto"/>
              <w:rPr>
                <w:sz w:val="21"/>
                <w:szCs w:val="21"/>
                <w:highlight w:val="yellow"/>
              </w:rPr>
            </w:pPr>
          </w:p>
        </w:tc>
        <w:tc>
          <w:tcPr>
            <w:tcW w:w="1842" w:type="dxa"/>
          </w:tcPr>
          <w:p w14:paraId="0914F007" w14:textId="77777777" w:rsidR="003318E3" w:rsidRPr="001C30F0" w:rsidRDefault="003318E3" w:rsidP="003318E3">
            <w:pPr>
              <w:spacing w:line="240" w:lineRule="auto"/>
              <w:rPr>
                <w:sz w:val="21"/>
                <w:szCs w:val="21"/>
                <w:highlight w:val="yellow"/>
              </w:rPr>
            </w:pPr>
          </w:p>
        </w:tc>
        <w:tc>
          <w:tcPr>
            <w:tcW w:w="3261" w:type="dxa"/>
          </w:tcPr>
          <w:p w14:paraId="030BAAC4" w14:textId="71A2D0EE" w:rsidR="003318E3" w:rsidRPr="001C30F0" w:rsidRDefault="003318E3" w:rsidP="003318E3">
            <w:pPr>
              <w:autoSpaceDE/>
              <w:autoSpaceDN/>
              <w:adjustRightInd/>
              <w:spacing w:line="240" w:lineRule="auto"/>
              <w:jc w:val="left"/>
              <w:rPr>
                <w:sz w:val="21"/>
                <w:szCs w:val="21"/>
              </w:rPr>
            </w:pPr>
            <w:r w:rsidRPr="001C30F0">
              <w:rPr>
                <w:sz w:val="21"/>
                <w:szCs w:val="21"/>
              </w:rPr>
              <w:t>Am Schwalbenrain 6</w:t>
            </w:r>
          </w:p>
        </w:tc>
      </w:tr>
      <w:tr w:rsidR="00AC5147" w:rsidRPr="001C30F0" w14:paraId="68CE24CB" w14:textId="77777777" w:rsidTr="00632913">
        <w:tc>
          <w:tcPr>
            <w:tcW w:w="3666" w:type="dxa"/>
          </w:tcPr>
          <w:p w14:paraId="2AE02DA6" w14:textId="77777777" w:rsidR="00AC5147" w:rsidRPr="001C30F0" w:rsidRDefault="00AC5147" w:rsidP="003318E3">
            <w:pPr>
              <w:spacing w:line="240" w:lineRule="auto"/>
              <w:rPr>
                <w:sz w:val="21"/>
                <w:szCs w:val="21"/>
                <w:lang w:val="it-IT"/>
              </w:rPr>
            </w:pPr>
          </w:p>
        </w:tc>
        <w:tc>
          <w:tcPr>
            <w:tcW w:w="162" w:type="dxa"/>
          </w:tcPr>
          <w:p w14:paraId="75440DD2" w14:textId="77777777" w:rsidR="00AC5147" w:rsidRPr="001C30F0" w:rsidRDefault="00AC5147" w:rsidP="003318E3">
            <w:pPr>
              <w:spacing w:line="240" w:lineRule="auto"/>
              <w:rPr>
                <w:sz w:val="21"/>
                <w:szCs w:val="21"/>
                <w:highlight w:val="yellow"/>
              </w:rPr>
            </w:pPr>
          </w:p>
        </w:tc>
        <w:tc>
          <w:tcPr>
            <w:tcW w:w="1842" w:type="dxa"/>
          </w:tcPr>
          <w:p w14:paraId="4ED32D4B" w14:textId="77777777" w:rsidR="00AC5147" w:rsidRPr="001C30F0" w:rsidRDefault="00AC5147" w:rsidP="003318E3">
            <w:pPr>
              <w:spacing w:line="240" w:lineRule="auto"/>
              <w:rPr>
                <w:sz w:val="21"/>
                <w:szCs w:val="21"/>
                <w:highlight w:val="yellow"/>
              </w:rPr>
            </w:pPr>
          </w:p>
        </w:tc>
        <w:tc>
          <w:tcPr>
            <w:tcW w:w="3261" w:type="dxa"/>
          </w:tcPr>
          <w:p w14:paraId="167D87C4" w14:textId="47668199" w:rsidR="00AC5147" w:rsidRPr="001C30F0" w:rsidRDefault="00AC5147" w:rsidP="003318E3">
            <w:pPr>
              <w:autoSpaceDE/>
              <w:autoSpaceDN/>
              <w:adjustRightInd/>
              <w:spacing w:line="240" w:lineRule="auto"/>
              <w:jc w:val="left"/>
              <w:rPr>
                <w:sz w:val="21"/>
                <w:szCs w:val="21"/>
              </w:rPr>
            </w:pPr>
            <w:r>
              <w:rPr>
                <w:sz w:val="21"/>
                <w:szCs w:val="21"/>
              </w:rPr>
              <w:t>64380 Roßdorf</w:t>
            </w:r>
          </w:p>
        </w:tc>
      </w:tr>
    </w:tbl>
    <w:p w14:paraId="0A9C4AA8" w14:textId="77777777" w:rsidR="00485469" w:rsidRDefault="00485469" w:rsidP="003318E3">
      <w:pPr>
        <w:spacing w:line="240" w:lineRule="auto"/>
        <w:rPr>
          <w:sz w:val="21"/>
          <w:szCs w:val="21"/>
        </w:rPr>
        <w:sectPr w:rsidR="00485469" w:rsidSect="00540039">
          <w:pgSz w:w="11907" w:h="16840"/>
          <w:pgMar w:top="1418" w:right="1701" w:bottom="1418" w:left="1701" w:header="709" w:footer="709" w:gutter="0"/>
          <w:cols w:space="709"/>
          <w:docGrid w:linePitch="299"/>
        </w:sectPr>
      </w:pPr>
    </w:p>
    <w:tbl>
      <w:tblPr>
        <w:tblW w:w="8648" w:type="dxa"/>
        <w:tblInd w:w="-214" w:type="dxa"/>
        <w:tblLayout w:type="fixed"/>
        <w:tblCellMar>
          <w:left w:w="70" w:type="dxa"/>
          <w:right w:w="70" w:type="dxa"/>
        </w:tblCellMar>
        <w:tblLook w:val="0000" w:firstRow="0" w:lastRow="0" w:firstColumn="0" w:lastColumn="0" w:noHBand="0" w:noVBand="0"/>
      </w:tblPr>
      <w:tblGrid>
        <w:gridCol w:w="3025"/>
        <w:gridCol w:w="160"/>
        <w:gridCol w:w="2486"/>
        <w:gridCol w:w="2977"/>
      </w:tblGrid>
      <w:tr w:rsidR="003318E3" w:rsidRPr="001C30F0" w14:paraId="428E8051" w14:textId="0E362F5B" w:rsidTr="00632913">
        <w:tc>
          <w:tcPr>
            <w:tcW w:w="3025" w:type="dxa"/>
          </w:tcPr>
          <w:p w14:paraId="50FD9CF7" w14:textId="77777777" w:rsidR="003318E3" w:rsidRPr="001C30F0" w:rsidRDefault="003318E3" w:rsidP="003318E3">
            <w:pPr>
              <w:spacing w:line="240" w:lineRule="auto"/>
              <w:rPr>
                <w:sz w:val="21"/>
                <w:szCs w:val="21"/>
              </w:rPr>
            </w:pPr>
            <w:r w:rsidRPr="001C30F0">
              <w:rPr>
                <w:sz w:val="21"/>
                <w:szCs w:val="21"/>
              </w:rPr>
              <w:lastRenderedPageBreak/>
              <w:t>Paul-Ehrlich-Straße 10a</w:t>
            </w:r>
          </w:p>
          <w:p w14:paraId="2C7B8B5F" w14:textId="497CE02D" w:rsidR="003318E3" w:rsidRPr="001C30F0" w:rsidRDefault="003318E3" w:rsidP="003318E3">
            <w:pPr>
              <w:spacing w:line="240" w:lineRule="auto"/>
              <w:rPr>
                <w:sz w:val="21"/>
                <w:szCs w:val="21"/>
              </w:rPr>
            </w:pPr>
            <w:r w:rsidRPr="001C30F0">
              <w:rPr>
                <w:sz w:val="21"/>
                <w:szCs w:val="21"/>
              </w:rPr>
              <w:t>D-63128 Dietzenbach</w:t>
            </w:r>
            <w:r w:rsidR="005419D0">
              <w:rPr>
                <w:sz w:val="21"/>
                <w:szCs w:val="21"/>
              </w:rPr>
              <w:t xml:space="preserve">                                   </w:t>
            </w:r>
          </w:p>
        </w:tc>
        <w:tc>
          <w:tcPr>
            <w:tcW w:w="160" w:type="dxa"/>
          </w:tcPr>
          <w:p w14:paraId="1EF64F75" w14:textId="77777777" w:rsidR="003318E3" w:rsidRPr="001C30F0" w:rsidRDefault="003318E3" w:rsidP="003318E3">
            <w:pPr>
              <w:spacing w:line="240" w:lineRule="auto"/>
              <w:rPr>
                <w:sz w:val="21"/>
                <w:szCs w:val="21"/>
                <w:highlight w:val="yellow"/>
              </w:rPr>
            </w:pPr>
          </w:p>
        </w:tc>
        <w:tc>
          <w:tcPr>
            <w:tcW w:w="2486" w:type="dxa"/>
          </w:tcPr>
          <w:p w14:paraId="6A53059C" w14:textId="77777777" w:rsidR="003318E3" w:rsidRPr="001C30F0" w:rsidRDefault="003318E3" w:rsidP="003318E3">
            <w:pPr>
              <w:spacing w:line="240" w:lineRule="auto"/>
              <w:rPr>
                <w:sz w:val="21"/>
                <w:szCs w:val="21"/>
                <w:highlight w:val="yellow"/>
              </w:rPr>
            </w:pPr>
          </w:p>
        </w:tc>
        <w:tc>
          <w:tcPr>
            <w:tcW w:w="2977" w:type="dxa"/>
          </w:tcPr>
          <w:p w14:paraId="55D7EB2A" w14:textId="77777777" w:rsidR="00DC59C3" w:rsidRDefault="003318E3" w:rsidP="003318E3">
            <w:pPr>
              <w:autoSpaceDE/>
              <w:autoSpaceDN/>
              <w:adjustRightInd/>
              <w:spacing w:line="240" w:lineRule="auto"/>
              <w:jc w:val="left"/>
              <w:rPr>
                <w:sz w:val="21"/>
                <w:szCs w:val="21"/>
              </w:rPr>
            </w:pPr>
            <w:r w:rsidRPr="001C30F0">
              <w:rPr>
                <w:sz w:val="21"/>
                <w:szCs w:val="21"/>
              </w:rPr>
              <w:t>D-64380 Roßdorf</w:t>
            </w:r>
          </w:p>
          <w:p w14:paraId="4FC36809" w14:textId="576597E0" w:rsidR="00DC59C3" w:rsidRPr="001C30F0" w:rsidRDefault="00DC59C3" w:rsidP="003318E3">
            <w:pPr>
              <w:autoSpaceDE/>
              <w:autoSpaceDN/>
              <w:adjustRightInd/>
              <w:spacing w:line="240" w:lineRule="auto"/>
              <w:jc w:val="left"/>
              <w:rPr>
                <w:sz w:val="21"/>
                <w:szCs w:val="21"/>
              </w:rPr>
            </w:pPr>
            <w:r w:rsidRPr="001C30F0">
              <w:rPr>
                <w:sz w:val="21"/>
                <w:szCs w:val="21"/>
              </w:rPr>
              <w:t>Tel.: 0049 (0) 60 71 / 61 87 800</w:t>
            </w:r>
            <w:r>
              <w:rPr>
                <w:sz w:val="21"/>
                <w:szCs w:val="21"/>
              </w:rPr>
              <w:t xml:space="preserve">                                                        </w:t>
            </w:r>
          </w:p>
        </w:tc>
      </w:tr>
    </w:tbl>
    <w:p w14:paraId="28E8C4D5" w14:textId="77777777" w:rsidR="00485469" w:rsidRDefault="00485469" w:rsidP="003318E3">
      <w:pPr>
        <w:spacing w:line="240" w:lineRule="auto"/>
        <w:rPr>
          <w:sz w:val="21"/>
          <w:szCs w:val="21"/>
          <w:lang w:val="en-GB"/>
        </w:rPr>
        <w:sectPr w:rsidR="00485469" w:rsidSect="00540039">
          <w:type w:val="continuous"/>
          <w:pgSz w:w="11907" w:h="16840"/>
          <w:pgMar w:top="1701" w:right="1701" w:bottom="1418" w:left="1985" w:header="709" w:footer="709" w:gutter="0"/>
          <w:cols w:num="2" w:space="709"/>
          <w:docGrid w:linePitch="299"/>
        </w:sectPr>
      </w:pPr>
    </w:p>
    <w:tbl>
      <w:tblPr>
        <w:tblW w:w="8648" w:type="dxa"/>
        <w:tblInd w:w="-214" w:type="dxa"/>
        <w:tblLayout w:type="fixed"/>
        <w:tblCellMar>
          <w:left w:w="70" w:type="dxa"/>
          <w:right w:w="70" w:type="dxa"/>
        </w:tblCellMar>
        <w:tblLook w:val="0000" w:firstRow="0" w:lastRow="0" w:firstColumn="0" w:lastColumn="0" w:noHBand="0" w:noVBand="0"/>
      </w:tblPr>
      <w:tblGrid>
        <w:gridCol w:w="3025"/>
        <w:gridCol w:w="160"/>
        <w:gridCol w:w="2486"/>
        <w:gridCol w:w="2977"/>
      </w:tblGrid>
      <w:tr w:rsidR="003318E3" w:rsidRPr="001C30F0" w14:paraId="3E761B5C" w14:textId="07E348A1" w:rsidTr="00632913">
        <w:tc>
          <w:tcPr>
            <w:tcW w:w="3025" w:type="dxa"/>
          </w:tcPr>
          <w:p w14:paraId="6FDD8DBF" w14:textId="77777777" w:rsidR="003318E3" w:rsidRPr="001C30F0" w:rsidRDefault="003318E3" w:rsidP="003318E3">
            <w:pPr>
              <w:spacing w:line="240" w:lineRule="auto"/>
              <w:rPr>
                <w:sz w:val="21"/>
                <w:szCs w:val="21"/>
                <w:lang w:val="en-GB"/>
              </w:rPr>
            </w:pPr>
            <w:r w:rsidRPr="001C30F0">
              <w:rPr>
                <w:sz w:val="21"/>
                <w:szCs w:val="21"/>
                <w:lang w:val="en-GB"/>
              </w:rPr>
              <w:lastRenderedPageBreak/>
              <w:t>Tel.: ++49 (0) 60 74/4 00 93-0</w:t>
            </w:r>
          </w:p>
        </w:tc>
        <w:tc>
          <w:tcPr>
            <w:tcW w:w="160" w:type="dxa"/>
          </w:tcPr>
          <w:p w14:paraId="5A29E239" w14:textId="77777777" w:rsidR="003318E3" w:rsidRPr="001C30F0" w:rsidRDefault="003318E3" w:rsidP="003318E3">
            <w:pPr>
              <w:spacing w:line="240" w:lineRule="auto"/>
              <w:rPr>
                <w:sz w:val="21"/>
                <w:szCs w:val="21"/>
                <w:highlight w:val="yellow"/>
                <w:lang w:val="en-GB"/>
              </w:rPr>
            </w:pPr>
          </w:p>
        </w:tc>
        <w:tc>
          <w:tcPr>
            <w:tcW w:w="2486" w:type="dxa"/>
          </w:tcPr>
          <w:p w14:paraId="13D8982D" w14:textId="77777777" w:rsidR="003318E3" w:rsidRPr="001C30F0" w:rsidRDefault="003318E3" w:rsidP="003318E3">
            <w:pPr>
              <w:spacing w:line="240" w:lineRule="auto"/>
              <w:rPr>
                <w:sz w:val="21"/>
                <w:szCs w:val="21"/>
                <w:highlight w:val="yellow"/>
                <w:lang w:val="en-GB"/>
              </w:rPr>
            </w:pPr>
          </w:p>
        </w:tc>
        <w:tc>
          <w:tcPr>
            <w:tcW w:w="2977" w:type="dxa"/>
          </w:tcPr>
          <w:p w14:paraId="35660F39" w14:textId="1A883ED6" w:rsidR="003318E3" w:rsidRPr="001C30F0" w:rsidRDefault="00DC59C3" w:rsidP="003318E3">
            <w:pPr>
              <w:autoSpaceDE/>
              <w:autoSpaceDN/>
              <w:adjustRightInd/>
              <w:spacing w:line="240" w:lineRule="auto"/>
              <w:jc w:val="left"/>
              <w:rPr>
                <w:sz w:val="21"/>
                <w:szCs w:val="21"/>
              </w:rPr>
            </w:pPr>
            <w:r w:rsidRPr="001C30F0">
              <w:rPr>
                <w:sz w:val="21"/>
                <w:szCs w:val="21"/>
              </w:rPr>
              <w:t xml:space="preserve">E-Mail: </w:t>
            </w:r>
            <w:hyperlink r:id="rId8" w:history="1">
              <w:r w:rsidRPr="001C30F0">
                <w:rPr>
                  <w:rStyle w:val="Hyperlink"/>
                  <w:sz w:val="21"/>
                  <w:szCs w:val="21"/>
                </w:rPr>
                <w:t>info@guc.biz</w:t>
              </w:r>
            </w:hyperlink>
          </w:p>
        </w:tc>
      </w:tr>
      <w:tr w:rsidR="003318E3" w:rsidRPr="001C30F0" w14:paraId="3C18FCC8" w14:textId="12E60AB6" w:rsidTr="00632913">
        <w:tc>
          <w:tcPr>
            <w:tcW w:w="3025" w:type="dxa"/>
          </w:tcPr>
          <w:p w14:paraId="54047A47" w14:textId="77777777" w:rsidR="003318E3" w:rsidRPr="001C30F0" w:rsidRDefault="003318E3" w:rsidP="003318E3">
            <w:pPr>
              <w:spacing w:line="240" w:lineRule="auto"/>
              <w:rPr>
                <w:sz w:val="21"/>
                <w:szCs w:val="21"/>
                <w:lang w:val="en-GB"/>
              </w:rPr>
            </w:pPr>
            <w:r w:rsidRPr="001C30F0">
              <w:rPr>
                <w:sz w:val="21"/>
                <w:szCs w:val="21"/>
                <w:lang w:val="en-GB"/>
              </w:rPr>
              <w:t>Fax: ++49 (0) 60 74/4 00 9 3-99</w:t>
            </w:r>
          </w:p>
        </w:tc>
        <w:tc>
          <w:tcPr>
            <w:tcW w:w="160" w:type="dxa"/>
          </w:tcPr>
          <w:p w14:paraId="38C2BB67" w14:textId="77777777" w:rsidR="003318E3" w:rsidRPr="001C30F0" w:rsidRDefault="003318E3" w:rsidP="003318E3">
            <w:pPr>
              <w:spacing w:line="240" w:lineRule="auto"/>
              <w:rPr>
                <w:sz w:val="21"/>
                <w:szCs w:val="21"/>
                <w:highlight w:val="yellow"/>
                <w:lang w:val="it-IT"/>
              </w:rPr>
            </w:pPr>
          </w:p>
        </w:tc>
        <w:tc>
          <w:tcPr>
            <w:tcW w:w="2486" w:type="dxa"/>
          </w:tcPr>
          <w:p w14:paraId="219C39C2" w14:textId="77777777" w:rsidR="003318E3" w:rsidRPr="001C30F0" w:rsidRDefault="003318E3" w:rsidP="003318E3">
            <w:pPr>
              <w:spacing w:line="240" w:lineRule="auto"/>
              <w:rPr>
                <w:sz w:val="21"/>
                <w:szCs w:val="21"/>
                <w:highlight w:val="yellow"/>
                <w:lang w:val="it-IT"/>
              </w:rPr>
            </w:pPr>
          </w:p>
        </w:tc>
        <w:tc>
          <w:tcPr>
            <w:tcW w:w="2977" w:type="dxa"/>
          </w:tcPr>
          <w:p w14:paraId="1E35A38A" w14:textId="68776481" w:rsidR="003318E3" w:rsidRPr="001C30F0" w:rsidRDefault="00DC59C3" w:rsidP="003318E3">
            <w:pPr>
              <w:autoSpaceDE/>
              <w:autoSpaceDN/>
              <w:adjustRightInd/>
              <w:spacing w:line="240" w:lineRule="auto"/>
              <w:jc w:val="left"/>
              <w:rPr>
                <w:sz w:val="21"/>
                <w:szCs w:val="21"/>
              </w:rPr>
            </w:pPr>
            <w:r w:rsidRPr="00DC59C3">
              <w:rPr>
                <w:sz w:val="21"/>
                <w:szCs w:val="21"/>
              </w:rPr>
              <w:t xml:space="preserve">Internet: </w:t>
            </w:r>
            <w:hyperlink r:id="rId9" w:history="1">
              <w:r w:rsidRPr="00DC59C3">
                <w:rPr>
                  <w:rStyle w:val="Hyperlink"/>
                  <w:sz w:val="21"/>
                  <w:szCs w:val="21"/>
                </w:rPr>
                <w:t>www.pr-box.de</w:t>
              </w:r>
            </w:hyperlink>
          </w:p>
        </w:tc>
      </w:tr>
      <w:tr w:rsidR="00DC59C3" w:rsidRPr="001C30F0" w14:paraId="58AAE805" w14:textId="595AC7A0" w:rsidTr="00632913">
        <w:tc>
          <w:tcPr>
            <w:tcW w:w="3025" w:type="dxa"/>
          </w:tcPr>
          <w:p w14:paraId="25A6549B" w14:textId="77777777" w:rsidR="00DC59C3" w:rsidRPr="001C30F0" w:rsidRDefault="00DC59C3" w:rsidP="00DC59C3">
            <w:pPr>
              <w:spacing w:line="240" w:lineRule="auto"/>
              <w:rPr>
                <w:sz w:val="21"/>
                <w:szCs w:val="21"/>
                <w:lang w:val="it-IT"/>
              </w:rPr>
            </w:pPr>
            <w:r w:rsidRPr="001C30F0">
              <w:rPr>
                <w:sz w:val="21"/>
                <w:szCs w:val="21"/>
                <w:lang w:val="it-IT"/>
              </w:rPr>
              <w:t>E-Mail: info@kager.de</w:t>
            </w:r>
          </w:p>
        </w:tc>
        <w:tc>
          <w:tcPr>
            <w:tcW w:w="160" w:type="dxa"/>
          </w:tcPr>
          <w:p w14:paraId="6FC3B881" w14:textId="77777777" w:rsidR="00DC59C3" w:rsidRPr="001C30F0" w:rsidRDefault="00DC59C3" w:rsidP="00DC59C3">
            <w:pPr>
              <w:spacing w:line="240" w:lineRule="auto"/>
              <w:rPr>
                <w:sz w:val="21"/>
                <w:szCs w:val="21"/>
                <w:highlight w:val="yellow"/>
              </w:rPr>
            </w:pPr>
          </w:p>
        </w:tc>
        <w:tc>
          <w:tcPr>
            <w:tcW w:w="2486" w:type="dxa"/>
          </w:tcPr>
          <w:p w14:paraId="428A28F2" w14:textId="77777777" w:rsidR="00DC59C3" w:rsidRPr="001C30F0" w:rsidRDefault="00DC59C3" w:rsidP="00DC59C3">
            <w:pPr>
              <w:spacing w:line="240" w:lineRule="auto"/>
              <w:rPr>
                <w:sz w:val="21"/>
                <w:szCs w:val="21"/>
                <w:highlight w:val="yellow"/>
              </w:rPr>
            </w:pPr>
          </w:p>
        </w:tc>
        <w:tc>
          <w:tcPr>
            <w:tcW w:w="2977" w:type="dxa"/>
          </w:tcPr>
          <w:p w14:paraId="0AA93B11" w14:textId="4A84D9D1" w:rsidR="00DC59C3" w:rsidRPr="001C30F0" w:rsidRDefault="00DC59C3" w:rsidP="00DC59C3">
            <w:pPr>
              <w:autoSpaceDE/>
              <w:autoSpaceDN/>
              <w:adjustRightInd/>
              <w:spacing w:line="240" w:lineRule="auto"/>
              <w:jc w:val="left"/>
              <w:rPr>
                <w:sz w:val="21"/>
                <w:szCs w:val="21"/>
              </w:rPr>
            </w:pPr>
            <w:r w:rsidRPr="001C30F0">
              <w:rPr>
                <w:color w:val="000000"/>
                <w:sz w:val="21"/>
                <w:szCs w:val="21"/>
              </w:rPr>
              <w:t xml:space="preserve">Social Media: </w:t>
            </w:r>
            <w:hyperlink r:id="rId10" w:history="1">
              <w:r w:rsidRPr="001C30F0">
                <w:rPr>
                  <w:rStyle w:val="Hyperlink"/>
                  <w:sz w:val="21"/>
                  <w:szCs w:val="21"/>
                </w:rPr>
                <w:t>XING</w:t>
              </w:r>
            </w:hyperlink>
            <w:r w:rsidRPr="001C30F0">
              <w:rPr>
                <w:color w:val="000000"/>
                <w:sz w:val="21"/>
                <w:szCs w:val="21"/>
              </w:rPr>
              <w:t xml:space="preserve"> und </w:t>
            </w:r>
            <w:hyperlink r:id="rId11" w:history="1">
              <w:r w:rsidRPr="001C30F0">
                <w:rPr>
                  <w:rStyle w:val="Hyperlink"/>
                  <w:sz w:val="21"/>
                  <w:szCs w:val="21"/>
                </w:rPr>
                <w:t>LinkedIn</w:t>
              </w:r>
            </w:hyperlink>
          </w:p>
        </w:tc>
      </w:tr>
      <w:tr w:rsidR="00DC59C3" w:rsidRPr="001C30F0" w14:paraId="78A49ED1" w14:textId="06E854CF" w:rsidTr="00632913">
        <w:tc>
          <w:tcPr>
            <w:tcW w:w="3025" w:type="dxa"/>
          </w:tcPr>
          <w:p w14:paraId="2F93F164" w14:textId="77777777" w:rsidR="00DC59C3" w:rsidRPr="001C30F0" w:rsidRDefault="00DC59C3" w:rsidP="00DC59C3">
            <w:pPr>
              <w:spacing w:line="240" w:lineRule="auto"/>
              <w:rPr>
                <w:sz w:val="21"/>
                <w:szCs w:val="21"/>
                <w:lang w:val="en-GB"/>
              </w:rPr>
            </w:pPr>
            <w:r w:rsidRPr="001C30F0">
              <w:rPr>
                <w:sz w:val="21"/>
                <w:szCs w:val="21"/>
                <w:lang w:val="en-GB"/>
              </w:rPr>
              <w:t xml:space="preserve">Internet: </w:t>
            </w:r>
            <w:hyperlink r:id="rId12" w:history="1">
              <w:r w:rsidRPr="001C30F0">
                <w:rPr>
                  <w:rStyle w:val="Hyperlink"/>
                  <w:color w:val="000000"/>
                  <w:sz w:val="21"/>
                  <w:szCs w:val="21"/>
                  <w:u w:val="none"/>
                  <w:lang w:val="en-GB"/>
                </w:rPr>
                <w:t>www.kager.de</w:t>
              </w:r>
            </w:hyperlink>
          </w:p>
        </w:tc>
        <w:tc>
          <w:tcPr>
            <w:tcW w:w="160" w:type="dxa"/>
          </w:tcPr>
          <w:p w14:paraId="5CE06851" w14:textId="77777777" w:rsidR="00DC59C3" w:rsidRPr="001C30F0" w:rsidRDefault="00DC59C3" w:rsidP="00DC59C3">
            <w:pPr>
              <w:spacing w:line="240" w:lineRule="auto"/>
              <w:rPr>
                <w:sz w:val="21"/>
                <w:szCs w:val="21"/>
                <w:lang w:val="en-GB"/>
              </w:rPr>
            </w:pPr>
          </w:p>
        </w:tc>
        <w:tc>
          <w:tcPr>
            <w:tcW w:w="2486" w:type="dxa"/>
          </w:tcPr>
          <w:p w14:paraId="280EDCF2" w14:textId="77777777" w:rsidR="00DC59C3" w:rsidRPr="001C30F0" w:rsidRDefault="00DC59C3" w:rsidP="00DC59C3">
            <w:pPr>
              <w:spacing w:line="240" w:lineRule="auto"/>
              <w:rPr>
                <w:sz w:val="21"/>
                <w:szCs w:val="21"/>
                <w:lang w:val="en-GB"/>
              </w:rPr>
            </w:pPr>
          </w:p>
        </w:tc>
        <w:tc>
          <w:tcPr>
            <w:tcW w:w="2977" w:type="dxa"/>
          </w:tcPr>
          <w:p w14:paraId="1A0A4A77" w14:textId="69B65AC7" w:rsidR="00DC59C3" w:rsidRPr="001C30F0" w:rsidRDefault="00DC59C3" w:rsidP="00DC59C3">
            <w:pPr>
              <w:autoSpaceDE/>
              <w:autoSpaceDN/>
              <w:adjustRightInd/>
              <w:spacing w:line="240" w:lineRule="auto"/>
              <w:jc w:val="left"/>
              <w:rPr>
                <w:sz w:val="21"/>
                <w:szCs w:val="21"/>
              </w:rPr>
            </w:pPr>
          </w:p>
        </w:tc>
      </w:tr>
    </w:tbl>
    <w:p w14:paraId="5E6DAE76" w14:textId="77777777" w:rsidR="000F7C57" w:rsidRPr="00EC201C" w:rsidRDefault="000F7C57" w:rsidP="001A1929">
      <w:pPr>
        <w:spacing w:line="240" w:lineRule="auto"/>
        <w:rPr>
          <w:sz w:val="21"/>
          <w:szCs w:val="21"/>
          <w:lang w:val="en-GB"/>
        </w:rPr>
      </w:pPr>
      <w:bookmarkStart w:id="1" w:name="_GoBack"/>
      <w:bookmarkEnd w:id="1"/>
    </w:p>
    <w:sectPr w:rsidR="000F7C57" w:rsidRPr="00EC201C" w:rsidSect="00540039">
      <w:type w:val="continuous"/>
      <w:pgSz w:w="11907" w:h="16840"/>
      <w:pgMar w:top="1701" w:right="1701" w:bottom="1418" w:left="1985" w:header="709" w:footer="709" w:gutter="0"/>
      <w:cols w:space="709"/>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47042E2"/>
    <w:lvl w:ilvl="0">
      <w:start w:val="1"/>
      <w:numFmt w:val="decimal"/>
      <w:lvlText w:val="%1."/>
      <w:lvlJc w:val="left"/>
      <w:pPr>
        <w:tabs>
          <w:tab w:val="num" w:pos="1492"/>
        </w:tabs>
        <w:ind w:left="1492" w:hanging="360"/>
      </w:pPr>
    </w:lvl>
  </w:abstractNum>
  <w:abstractNum w:abstractNumId="1">
    <w:nsid w:val="FFFFFF7D"/>
    <w:multiLevelType w:val="singleLevel"/>
    <w:tmpl w:val="7DA0CDB2"/>
    <w:lvl w:ilvl="0">
      <w:start w:val="1"/>
      <w:numFmt w:val="decimal"/>
      <w:lvlText w:val="%1."/>
      <w:lvlJc w:val="left"/>
      <w:pPr>
        <w:tabs>
          <w:tab w:val="num" w:pos="1209"/>
        </w:tabs>
        <w:ind w:left="1209" w:hanging="360"/>
      </w:pPr>
    </w:lvl>
  </w:abstractNum>
  <w:abstractNum w:abstractNumId="2">
    <w:nsid w:val="FFFFFF7E"/>
    <w:multiLevelType w:val="singleLevel"/>
    <w:tmpl w:val="4DECC70E"/>
    <w:lvl w:ilvl="0">
      <w:start w:val="1"/>
      <w:numFmt w:val="decimal"/>
      <w:lvlText w:val="%1."/>
      <w:lvlJc w:val="left"/>
      <w:pPr>
        <w:tabs>
          <w:tab w:val="num" w:pos="926"/>
        </w:tabs>
        <w:ind w:left="926" w:hanging="360"/>
      </w:pPr>
    </w:lvl>
  </w:abstractNum>
  <w:abstractNum w:abstractNumId="3">
    <w:nsid w:val="FFFFFF7F"/>
    <w:multiLevelType w:val="singleLevel"/>
    <w:tmpl w:val="85DA656A"/>
    <w:lvl w:ilvl="0">
      <w:start w:val="1"/>
      <w:numFmt w:val="decimal"/>
      <w:lvlText w:val="%1."/>
      <w:lvlJc w:val="left"/>
      <w:pPr>
        <w:tabs>
          <w:tab w:val="num" w:pos="643"/>
        </w:tabs>
        <w:ind w:left="643" w:hanging="360"/>
      </w:pPr>
    </w:lvl>
  </w:abstractNum>
  <w:abstractNum w:abstractNumId="4">
    <w:nsid w:val="FFFFFF80"/>
    <w:multiLevelType w:val="singleLevel"/>
    <w:tmpl w:val="22986D5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90E12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D7272F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8A6EB9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DE40F4"/>
    <w:lvl w:ilvl="0">
      <w:start w:val="1"/>
      <w:numFmt w:val="decimal"/>
      <w:lvlText w:val="%1."/>
      <w:lvlJc w:val="left"/>
      <w:pPr>
        <w:tabs>
          <w:tab w:val="num" w:pos="360"/>
        </w:tabs>
        <w:ind w:left="360" w:hanging="360"/>
      </w:pPr>
    </w:lvl>
  </w:abstractNum>
  <w:abstractNum w:abstractNumId="9">
    <w:nsid w:val="FFFFFF89"/>
    <w:multiLevelType w:val="singleLevel"/>
    <w:tmpl w:val="02C23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num>
  <w:num w:numId="3">
    <w:abstractNumId w:val="0"/>
  </w:num>
  <w:num w:numId="4">
    <w:abstractNumId w:val="1"/>
  </w:num>
  <w:num w:numId="5">
    <w:abstractNumId w:val="2"/>
  </w:num>
  <w:num w:numId="6">
    <w:abstractNumId w:val="4"/>
  </w:num>
  <w:num w:numId="7">
    <w:abstractNumId w:val="5"/>
  </w:num>
  <w:num w:numId="8">
    <w:abstractNumId w:val="6"/>
  </w:num>
  <w:num w:numId="9">
    <w:abstractNumId w:val="7"/>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oNotTrackMoves/>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06A42"/>
    <w:rsid w:val="0000522E"/>
    <w:rsid w:val="00007C11"/>
    <w:rsid w:val="00010895"/>
    <w:rsid w:val="000121AC"/>
    <w:rsid w:val="000123B9"/>
    <w:rsid w:val="000137DA"/>
    <w:rsid w:val="00021C32"/>
    <w:rsid w:val="00026C40"/>
    <w:rsid w:val="00033EDD"/>
    <w:rsid w:val="00035FAD"/>
    <w:rsid w:val="00040B96"/>
    <w:rsid w:val="00043619"/>
    <w:rsid w:val="00062CCE"/>
    <w:rsid w:val="00067BD2"/>
    <w:rsid w:val="0007291D"/>
    <w:rsid w:val="0008134B"/>
    <w:rsid w:val="0008323D"/>
    <w:rsid w:val="000902A7"/>
    <w:rsid w:val="000935BC"/>
    <w:rsid w:val="00095A76"/>
    <w:rsid w:val="000A3AC7"/>
    <w:rsid w:val="000B39FB"/>
    <w:rsid w:val="000B5010"/>
    <w:rsid w:val="000B6C47"/>
    <w:rsid w:val="000B7829"/>
    <w:rsid w:val="000C2E78"/>
    <w:rsid w:val="000C37EC"/>
    <w:rsid w:val="000D7B84"/>
    <w:rsid w:val="000F162A"/>
    <w:rsid w:val="000F56E2"/>
    <w:rsid w:val="000F7C57"/>
    <w:rsid w:val="00114A4E"/>
    <w:rsid w:val="00130E39"/>
    <w:rsid w:val="00133030"/>
    <w:rsid w:val="001346AC"/>
    <w:rsid w:val="0014319D"/>
    <w:rsid w:val="00145F9A"/>
    <w:rsid w:val="00147ED3"/>
    <w:rsid w:val="00150874"/>
    <w:rsid w:val="001537DC"/>
    <w:rsid w:val="00155421"/>
    <w:rsid w:val="00167672"/>
    <w:rsid w:val="001829C8"/>
    <w:rsid w:val="00182F35"/>
    <w:rsid w:val="0018633D"/>
    <w:rsid w:val="00194A72"/>
    <w:rsid w:val="001A1929"/>
    <w:rsid w:val="001A26EA"/>
    <w:rsid w:val="001A7119"/>
    <w:rsid w:val="001C0AD9"/>
    <w:rsid w:val="001C30F0"/>
    <w:rsid w:val="001C32C9"/>
    <w:rsid w:val="001C4743"/>
    <w:rsid w:val="001C6BC0"/>
    <w:rsid w:val="001D48D6"/>
    <w:rsid w:val="001E5F3D"/>
    <w:rsid w:val="001F16C2"/>
    <w:rsid w:val="001F7E80"/>
    <w:rsid w:val="00206C79"/>
    <w:rsid w:val="00207C64"/>
    <w:rsid w:val="00214344"/>
    <w:rsid w:val="002209DB"/>
    <w:rsid w:val="00223ED9"/>
    <w:rsid w:val="002263A2"/>
    <w:rsid w:val="00231E5B"/>
    <w:rsid w:val="00243814"/>
    <w:rsid w:val="00250EA0"/>
    <w:rsid w:val="00271604"/>
    <w:rsid w:val="0027183F"/>
    <w:rsid w:val="0027365C"/>
    <w:rsid w:val="0027452D"/>
    <w:rsid w:val="00283E26"/>
    <w:rsid w:val="00290A1E"/>
    <w:rsid w:val="0029116D"/>
    <w:rsid w:val="002A512F"/>
    <w:rsid w:val="002B1623"/>
    <w:rsid w:val="002B323F"/>
    <w:rsid w:val="002D032A"/>
    <w:rsid w:val="002E2233"/>
    <w:rsid w:val="002F1CF1"/>
    <w:rsid w:val="002F5828"/>
    <w:rsid w:val="003048F9"/>
    <w:rsid w:val="0030526C"/>
    <w:rsid w:val="003071EE"/>
    <w:rsid w:val="00321C84"/>
    <w:rsid w:val="0032574E"/>
    <w:rsid w:val="0032714B"/>
    <w:rsid w:val="00330E4E"/>
    <w:rsid w:val="003314BB"/>
    <w:rsid w:val="003318E3"/>
    <w:rsid w:val="00333AC2"/>
    <w:rsid w:val="00336BBE"/>
    <w:rsid w:val="00341270"/>
    <w:rsid w:val="00342450"/>
    <w:rsid w:val="003452A0"/>
    <w:rsid w:val="00345393"/>
    <w:rsid w:val="00347B88"/>
    <w:rsid w:val="00374B99"/>
    <w:rsid w:val="003958AB"/>
    <w:rsid w:val="003B6176"/>
    <w:rsid w:val="003C3AEC"/>
    <w:rsid w:val="003C6929"/>
    <w:rsid w:val="003D7C7F"/>
    <w:rsid w:val="003E1A7B"/>
    <w:rsid w:val="003E5F3D"/>
    <w:rsid w:val="003E7E56"/>
    <w:rsid w:val="003F0788"/>
    <w:rsid w:val="003F2FB8"/>
    <w:rsid w:val="003F44DB"/>
    <w:rsid w:val="00421131"/>
    <w:rsid w:val="00422E56"/>
    <w:rsid w:val="00426B2D"/>
    <w:rsid w:val="00455E96"/>
    <w:rsid w:val="00457E0A"/>
    <w:rsid w:val="00457E50"/>
    <w:rsid w:val="00475BCC"/>
    <w:rsid w:val="00485469"/>
    <w:rsid w:val="00494AD6"/>
    <w:rsid w:val="004A3D88"/>
    <w:rsid w:val="004B338B"/>
    <w:rsid w:val="004C3B5A"/>
    <w:rsid w:val="004D2A4B"/>
    <w:rsid w:val="004D4BE6"/>
    <w:rsid w:val="004E31FE"/>
    <w:rsid w:val="004E72B8"/>
    <w:rsid w:val="004F3257"/>
    <w:rsid w:val="004F372A"/>
    <w:rsid w:val="004F4983"/>
    <w:rsid w:val="00500C0F"/>
    <w:rsid w:val="00510C6F"/>
    <w:rsid w:val="00520864"/>
    <w:rsid w:val="0052790A"/>
    <w:rsid w:val="00540039"/>
    <w:rsid w:val="00541826"/>
    <w:rsid w:val="005419D0"/>
    <w:rsid w:val="0054731B"/>
    <w:rsid w:val="0055311E"/>
    <w:rsid w:val="00553F83"/>
    <w:rsid w:val="00566CED"/>
    <w:rsid w:val="00567416"/>
    <w:rsid w:val="00574558"/>
    <w:rsid w:val="005833AF"/>
    <w:rsid w:val="005936F6"/>
    <w:rsid w:val="00594BDA"/>
    <w:rsid w:val="00595E35"/>
    <w:rsid w:val="005B49E7"/>
    <w:rsid w:val="005D1339"/>
    <w:rsid w:val="005D1BA8"/>
    <w:rsid w:val="005D2ADD"/>
    <w:rsid w:val="005D3736"/>
    <w:rsid w:val="005D43B1"/>
    <w:rsid w:val="005E15D4"/>
    <w:rsid w:val="005E335D"/>
    <w:rsid w:val="005E371E"/>
    <w:rsid w:val="005E6CAC"/>
    <w:rsid w:val="005F4669"/>
    <w:rsid w:val="005F7DC7"/>
    <w:rsid w:val="006061F6"/>
    <w:rsid w:val="00611A8F"/>
    <w:rsid w:val="00612AB2"/>
    <w:rsid w:val="00615659"/>
    <w:rsid w:val="00632025"/>
    <w:rsid w:val="00632913"/>
    <w:rsid w:val="00637F2D"/>
    <w:rsid w:val="00640CBC"/>
    <w:rsid w:val="00641F67"/>
    <w:rsid w:val="00646BB8"/>
    <w:rsid w:val="00660EFB"/>
    <w:rsid w:val="0066371C"/>
    <w:rsid w:val="00667477"/>
    <w:rsid w:val="00671A27"/>
    <w:rsid w:val="00676EEB"/>
    <w:rsid w:val="00681699"/>
    <w:rsid w:val="00681870"/>
    <w:rsid w:val="00683DF7"/>
    <w:rsid w:val="00693C5B"/>
    <w:rsid w:val="006A647D"/>
    <w:rsid w:val="006B3776"/>
    <w:rsid w:val="006B47C7"/>
    <w:rsid w:val="006C172F"/>
    <w:rsid w:val="006C6CFD"/>
    <w:rsid w:val="006D5940"/>
    <w:rsid w:val="006D6BA3"/>
    <w:rsid w:val="006D7516"/>
    <w:rsid w:val="006E3535"/>
    <w:rsid w:val="006F2F5E"/>
    <w:rsid w:val="006F2FF2"/>
    <w:rsid w:val="007006DD"/>
    <w:rsid w:val="00713A3C"/>
    <w:rsid w:val="00714589"/>
    <w:rsid w:val="007159FF"/>
    <w:rsid w:val="00722247"/>
    <w:rsid w:val="007251AE"/>
    <w:rsid w:val="00725AE4"/>
    <w:rsid w:val="00725BFB"/>
    <w:rsid w:val="0073616D"/>
    <w:rsid w:val="007421EF"/>
    <w:rsid w:val="0075222B"/>
    <w:rsid w:val="00752EC8"/>
    <w:rsid w:val="00753F9B"/>
    <w:rsid w:val="00757264"/>
    <w:rsid w:val="00760B17"/>
    <w:rsid w:val="0076514E"/>
    <w:rsid w:val="007654E4"/>
    <w:rsid w:val="00783402"/>
    <w:rsid w:val="00791AA9"/>
    <w:rsid w:val="00795107"/>
    <w:rsid w:val="00796968"/>
    <w:rsid w:val="007A2D96"/>
    <w:rsid w:val="007B3182"/>
    <w:rsid w:val="007B37AE"/>
    <w:rsid w:val="007B66B8"/>
    <w:rsid w:val="007C3420"/>
    <w:rsid w:val="007D3D72"/>
    <w:rsid w:val="007E4227"/>
    <w:rsid w:val="007F21FC"/>
    <w:rsid w:val="007F6489"/>
    <w:rsid w:val="008040E0"/>
    <w:rsid w:val="00816726"/>
    <w:rsid w:val="00830809"/>
    <w:rsid w:val="00831A3E"/>
    <w:rsid w:val="00845BFB"/>
    <w:rsid w:val="00847940"/>
    <w:rsid w:val="008704ED"/>
    <w:rsid w:val="00870ACF"/>
    <w:rsid w:val="008745A8"/>
    <w:rsid w:val="00874AFC"/>
    <w:rsid w:val="00876567"/>
    <w:rsid w:val="0089138F"/>
    <w:rsid w:val="008959A5"/>
    <w:rsid w:val="008A1627"/>
    <w:rsid w:val="008A4148"/>
    <w:rsid w:val="008B6AD0"/>
    <w:rsid w:val="008B71A0"/>
    <w:rsid w:val="008B7C35"/>
    <w:rsid w:val="008C5F70"/>
    <w:rsid w:val="008C724A"/>
    <w:rsid w:val="008E4159"/>
    <w:rsid w:val="008E4A28"/>
    <w:rsid w:val="008F0A00"/>
    <w:rsid w:val="008F25F4"/>
    <w:rsid w:val="009023E5"/>
    <w:rsid w:val="00906D77"/>
    <w:rsid w:val="009104DB"/>
    <w:rsid w:val="009165A8"/>
    <w:rsid w:val="00921410"/>
    <w:rsid w:val="00927FCF"/>
    <w:rsid w:val="009335FF"/>
    <w:rsid w:val="00936B3A"/>
    <w:rsid w:val="00941ED8"/>
    <w:rsid w:val="00955975"/>
    <w:rsid w:val="0095686A"/>
    <w:rsid w:val="00966CA6"/>
    <w:rsid w:val="00972FD5"/>
    <w:rsid w:val="00981404"/>
    <w:rsid w:val="009824C8"/>
    <w:rsid w:val="00985DE6"/>
    <w:rsid w:val="00992643"/>
    <w:rsid w:val="009B4871"/>
    <w:rsid w:val="009B6863"/>
    <w:rsid w:val="009B6CE4"/>
    <w:rsid w:val="009B6CEA"/>
    <w:rsid w:val="009C4B01"/>
    <w:rsid w:val="009E11AD"/>
    <w:rsid w:val="009E4A8F"/>
    <w:rsid w:val="009E5F2F"/>
    <w:rsid w:val="009F51E0"/>
    <w:rsid w:val="009F69E2"/>
    <w:rsid w:val="00A01DFA"/>
    <w:rsid w:val="00A0370B"/>
    <w:rsid w:val="00A07BEC"/>
    <w:rsid w:val="00A1095D"/>
    <w:rsid w:val="00A1201E"/>
    <w:rsid w:val="00A30D3D"/>
    <w:rsid w:val="00A3484F"/>
    <w:rsid w:val="00A35FD1"/>
    <w:rsid w:val="00A45048"/>
    <w:rsid w:val="00A47449"/>
    <w:rsid w:val="00A5204F"/>
    <w:rsid w:val="00A52494"/>
    <w:rsid w:val="00A652D8"/>
    <w:rsid w:val="00A71DD8"/>
    <w:rsid w:val="00A83299"/>
    <w:rsid w:val="00A8343E"/>
    <w:rsid w:val="00A85FF8"/>
    <w:rsid w:val="00A91091"/>
    <w:rsid w:val="00A92C0E"/>
    <w:rsid w:val="00AA210D"/>
    <w:rsid w:val="00AB2C98"/>
    <w:rsid w:val="00AB6F7F"/>
    <w:rsid w:val="00AC2D87"/>
    <w:rsid w:val="00AC5147"/>
    <w:rsid w:val="00AD3B43"/>
    <w:rsid w:val="00AD55DF"/>
    <w:rsid w:val="00AD7FDE"/>
    <w:rsid w:val="00AE2CAB"/>
    <w:rsid w:val="00AE5671"/>
    <w:rsid w:val="00AE6C0F"/>
    <w:rsid w:val="00B02796"/>
    <w:rsid w:val="00B02D3E"/>
    <w:rsid w:val="00B06A42"/>
    <w:rsid w:val="00B12E1D"/>
    <w:rsid w:val="00B13BB6"/>
    <w:rsid w:val="00B1701B"/>
    <w:rsid w:val="00B2022A"/>
    <w:rsid w:val="00B24D96"/>
    <w:rsid w:val="00B46A57"/>
    <w:rsid w:val="00B47F71"/>
    <w:rsid w:val="00B734B3"/>
    <w:rsid w:val="00B76950"/>
    <w:rsid w:val="00B77575"/>
    <w:rsid w:val="00B809EA"/>
    <w:rsid w:val="00B81ACC"/>
    <w:rsid w:val="00B86228"/>
    <w:rsid w:val="00B908C6"/>
    <w:rsid w:val="00B93B2E"/>
    <w:rsid w:val="00B96190"/>
    <w:rsid w:val="00BA01D5"/>
    <w:rsid w:val="00BA2026"/>
    <w:rsid w:val="00BB045C"/>
    <w:rsid w:val="00BB1A58"/>
    <w:rsid w:val="00BB6197"/>
    <w:rsid w:val="00BC0655"/>
    <w:rsid w:val="00BD0DCD"/>
    <w:rsid w:val="00BD204B"/>
    <w:rsid w:val="00BD7FB5"/>
    <w:rsid w:val="00BE6978"/>
    <w:rsid w:val="00BF07C3"/>
    <w:rsid w:val="00BF12D0"/>
    <w:rsid w:val="00BF1839"/>
    <w:rsid w:val="00BF2905"/>
    <w:rsid w:val="00C038AE"/>
    <w:rsid w:val="00C06E10"/>
    <w:rsid w:val="00C12421"/>
    <w:rsid w:val="00C1548A"/>
    <w:rsid w:val="00C21F18"/>
    <w:rsid w:val="00C23C5A"/>
    <w:rsid w:val="00C24FEB"/>
    <w:rsid w:val="00C26B9D"/>
    <w:rsid w:val="00C310AB"/>
    <w:rsid w:val="00C43043"/>
    <w:rsid w:val="00C45785"/>
    <w:rsid w:val="00C52549"/>
    <w:rsid w:val="00C53ABB"/>
    <w:rsid w:val="00C5506F"/>
    <w:rsid w:val="00C84B5E"/>
    <w:rsid w:val="00C86B18"/>
    <w:rsid w:val="00C950BA"/>
    <w:rsid w:val="00C96B6D"/>
    <w:rsid w:val="00CA7DE8"/>
    <w:rsid w:val="00CB0AB8"/>
    <w:rsid w:val="00CB5A48"/>
    <w:rsid w:val="00CD125F"/>
    <w:rsid w:val="00CD2387"/>
    <w:rsid w:val="00CD60BD"/>
    <w:rsid w:val="00CE0FE8"/>
    <w:rsid w:val="00D0013F"/>
    <w:rsid w:val="00D01BF7"/>
    <w:rsid w:val="00D01C8E"/>
    <w:rsid w:val="00D06481"/>
    <w:rsid w:val="00D17FB9"/>
    <w:rsid w:val="00D21FAD"/>
    <w:rsid w:val="00D3160A"/>
    <w:rsid w:val="00D35A08"/>
    <w:rsid w:val="00D42949"/>
    <w:rsid w:val="00D51C39"/>
    <w:rsid w:val="00D57190"/>
    <w:rsid w:val="00D57204"/>
    <w:rsid w:val="00D65A6E"/>
    <w:rsid w:val="00D71F8D"/>
    <w:rsid w:val="00DA0264"/>
    <w:rsid w:val="00DB2C31"/>
    <w:rsid w:val="00DC2BE4"/>
    <w:rsid w:val="00DC59C3"/>
    <w:rsid w:val="00DC5F27"/>
    <w:rsid w:val="00DD33C5"/>
    <w:rsid w:val="00DE76D8"/>
    <w:rsid w:val="00E06D4B"/>
    <w:rsid w:val="00E11717"/>
    <w:rsid w:val="00E24212"/>
    <w:rsid w:val="00E24E9D"/>
    <w:rsid w:val="00E26AB6"/>
    <w:rsid w:val="00E303D8"/>
    <w:rsid w:val="00E3183D"/>
    <w:rsid w:val="00E5372F"/>
    <w:rsid w:val="00E61C86"/>
    <w:rsid w:val="00E71613"/>
    <w:rsid w:val="00E71A90"/>
    <w:rsid w:val="00E8672F"/>
    <w:rsid w:val="00E9357A"/>
    <w:rsid w:val="00EC201C"/>
    <w:rsid w:val="00EC276D"/>
    <w:rsid w:val="00EC3FDF"/>
    <w:rsid w:val="00EC48DB"/>
    <w:rsid w:val="00EC5F39"/>
    <w:rsid w:val="00ED190C"/>
    <w:rsid w:val="00ED5D5C"/>
    <w:rsid w:val="00ED700D"/>
    <w:rsid w:val="00EE4364"/>
    <w:rsid w:val="00EE5787"/>
    <w:rsid w:val="00EE7246"/>
    <w:rsid w:val="00F02288"/>
    <w:rsid w:val="00F1303B"/>
    <w:rsid w:val="00F14184"/>
    <w:rsid w:val="00F23560"/>
    <w:rsid w:val="00F2509C"/>
    <w:rsid w:val="00F26A27"/>
    <w:rsid w:val="00F43AB4"/>
    <w:rsid w:val="00F44FCD"/>
    <w:rsid w:val="00F56117"/>
    <w:rsid w:val="00F72CAF"/>
    <w:rsid w:val="00F77CDF"/>
    <w:rsid w:val="00F93400"/>
    <w:rsid w:val="00F93C29"/>
    <w:rsid w:val="00F97785"/>
    <w:rsid w:val="00FC7947"/>
    <w:rsid w:val="00FE0EBF"/>
    <w:rsid w:val="00FE2084"/>
    <w:rsid w:val="00FF6A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3D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C96B6D"/>
    <w:pPr>
      <w:autoSpaceDE w:val="0"/>
      <w:autoSpaceDN w:val="0"/>
      <w:adjustRightInd w:val="0"/>
      <w:spacing w:line="360" w:lineRule="auto"/>
      <w:jc w:val="both"/>
    </w:pPr>
    <w:rPr>
      <w:rFonts w:ascii="Calibri" w:hAnsi="Calibri" w:cs="Calibri"/>
      <w:bCs/>
      <w:sz w:val="22"/>
      <w:szCs w:val="22"/>
    </w:rPr>
  </w:style>
  <w:style w:type="paragraph" w:styleId="berschrift1">
    <w:name w:val="heading 1"/>
    <w:basedOn w:val="Basis-berschrift"/>
    <w:next w:val="Textkrper"/>
    <w:qFormat/>
    <w:pPr>
      <w:pBdr>
        <w:top w:val="single" w:sz="30" w:space="3" w:color="FFFFFF"/>
        <w:left w:val="single" w:sz="6" w:space="3" w:color="FFFFFF"/>
        <w:bottom w:val="single" w:sz="6" w:space="3" w:color="FFFFFF"/>
      </w:pBdr>
      <w:shd w:val="solid" w:color="auto" w:fill="auto"/>
      <w:spacing w:before="0" w:after="240" w:line="240" w:lineRule="atLeast"/>
      <w:ind w:left="120"/>
      <w:outlineLvl w:val="0"/>
    </w:pPr>
    <w:rPr>
      <w:rFonts w:ascii="Arial Black" w:hAnsi="Arial Black" w:cs="Times New Roman"/>
      <w:color w:val="FFFFFF"/>
      <w:spacing w:val="-10"/>
      <w:kern w:val="20"/>
      <w:position w:val="8"/>
      <w:sz w:val="20"/>
      <w:szCs w:val="24"/>
    </w:rPr>
  </w:style>
  <w:style w:type="paragraph" w:styleId="berschrift2">
    <w:name w:val="heading 2"/>
    <w:basedOn w:val="Basis-berschrift"/>
    <w:next w:val="Textkrper"/>
    <w:qFormat/>
    <w:p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spacing w:before="0" w:after="240" w:line="240" w:lineRule="atLeast"/>
      <w:outlineLvl w:val="3"/>
    </w:pPr>
  </w:style>
  <w:style w:type="paragraph" w:styleId="berschrift5">
    <w:name w:val="heading 5"/>
    <w:basedOn w:val="Basis-berschrift"/>
    <w:next w:val="Textkrper"/>
    <w:qFormat/>
    <w:pPr>
      <w:spacing w:before="0" w:line="240" w:lineRule="atLeast"/>
      <w:ind w:left="1440"/>
      <w:outlineLvl w:val="4"/>
    </w:pPr>
    <w:rPr>
      <w:sz w:val="20"/>
      <w:szCs w:val="20"/>
    </w:rPr>
  </w:style>
  <w:style w:type="paragraph" w:styleId="berschrift6">
    <w:name w:val="heading 6"/>
    <w:basedOn w:val="Basis-berschrift"/>
    <w:next w:val="Textkrper"/>
    <w:qFormat/>
    <w:pPr>
      <w:ind w:left="1440"/>
      <w:outlineLvl w:val="5"/>
    </w:pPr>
    <w:rPr>
      <w:i/>
      <w:iCs/>
      <w:sz w:val="20"/>
      <w:szCs w:val="20"/>
    </w:rPr>
  </w:style>
  <w:style w:type="paragraph" w:styleId="berschrift7">
    <w:name w:val="heading 7"/>
    <w:basedOn w:val="Basis-berschrift"/>
    <w:next w:val="Textkrper"/>
    <w:qFormat/>
    <w:pPr>
      <w:outlineLvl w:val="6"/>
    </w:pPr>
    <w:rPr>
      <w:sz w:val="20"/>
      <w:szCs w:val="20"/>
    </w:rPr>
  </w:style>
  <w:style w:type="paragraph" w:styleId="berschrift8">
    <w:name w:val="heading 8"/>
    <w:basedOn w:val="Basis-berschrift"/>
    <w:next w:val="Textkrper"/>
    <w:qFormat/>
    <w:pPr>
      <w:outlineLvl w:val="7"/>
    </w:pPr>
    <w:rPr>
      <w:i/>
      <w:iCs/>
      <w:sz w:val="18"/>
      <w:szCs w:val="18"/>
    </w:rPr>
  </w:style>
  <w:style w:type="paragraph" w:styleId="berschrift9">
    <w:name w:val="heading 9"/>
    <w:basedOn w:val="Basis-berschrift"/>
    <w:next w:val="Textkrper"/>
    <w:qFormat/>
    <w:p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asis-berschrift">
    <w:name w:val="Basis-Überschrift"/>
    <w:basedOn w:val="Standard"/>
    <w:next w:val="Textkrper"/>
    <w:pPr>
      <w:keepNext/>
      <w:keepLines/>
      <w:spacing w:before="140" w:line="220" w:lineRule="atLeast"/>
    </w:pPr>
    <w:rPr>
      <w:spacing w:val="-4"/>
      <w:kern w:val="28"/>
    </w:rPr>
  </w:style>
  <w:style w:type="paragraph" w:styleId="Textkrper">
    <w:name w:val="Body Text"/>
    <w:basedOn w:val="Standard"/>
    <w:semiHidden/>
    <w:pPr>
      <w:spacing w:after="240" w:line="240" w:lineRule="atLeast"/>
    </w:p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emiHidden/>
  </w:style>
  <w:style w:type="paragraph" w:customStyle="1" w:styleId="Blockzitat">
    <w:name w:val="Blockzitat"/>
    <w:basedOn w:val="Standard"/>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Times New Roman"/>
    </w:rPr>
  </w:style>
  <w:style w:type="paragraph" w:customStyle="1" w:styleId="Textkrperzusammenhalten">
    <w:name w:val="Textkörper zusammenhalten"/>
    <w:basedOn w:val="Textkrper"/>
    <w:pPr>
      <w:keepNext/>
    </w:pPr>
  </w:style>
  <w:style w:type="paragraph" w:styleId="Beschriftung">
    <w:name w:val="caption"/>
    <w:basedOn w:val="Grafik"/>
    <w:next w:val="Textkrper"/>
    <w:qFormat/>
    <w:pPr>
      <w:spacing w:before="60" w:after="240" w:line="220" w:lineRule="atLeast"/>
      <w:ind w:left="1920" w:hanging="120"/>
    </w:pPr>
    <w:rPr>
      <w:rFonts w:ascii="Arial Narrow" w:hAnsi="Arial Narrow" w:cs="Times New Roman"/>
      <w:sz w:val="18"/>
      <w:szCs w:val="18"/>
    </w:rPr>
  </w:style>
  <w:style w:type="paragraph" w:customStyle="1" w:styleId="Grafik">
    <w:name w:val="Grafik"/>
    <w:basedOn w:val="Standard"/>
    <w:next w:val="Beschriftung"/>
    <w:pPr>
      <w:keepNext/>
    </w:pPr>
  </w:style>
  <w:style w:type="paragraph" w:customStyle="1" w:styleId="Dokumentbeschriftung">
    <w:name w:val="Dokumentbeschriftung"/>
    <w:basedOn w:val="berschriftTitelseite"/>
  </w:style>
  <w:style w:type="paragraph" w:customStyle="1" w:styleId="berschriftTitelseite">
    <w:name w:val="Überschrift Titelseite"/>
    <w:basedOn w:val="Basis-berschrift"/>
    <w:next w:val="UnterberschriftTitelseite"/>
    <w:pPr>
      <w:pBdr>
        <w:top w:val="single" w:sz="30" w:space="31" w:color="auto"/>
      </w:pBdr>
      <w:tabs>
        <w:tab w:val="left" w:pos="0"/>
      </w:tabs>
      <w:spacing w:before="240" w:after="500" w:line="640" w:lineRule="exact"/>
      <w:ind w:left="-840" w:right="-840"/>
    </w:pPr>
    <w:rPr>
      <w:rFonts w:ascii="Arial Black" w:hAnsi="Arial Black" w:cs="Times New Roman"/>
      <w:b/>
      <w:bCs w:val="0"/>
      <w:spacing w:val="-48"/>
      <w:sz w:val="64"/>
      <w:szCs w:val="64"/>
    </w:rPr>
  </w:style>
  <w:style w:type="paragraph" w:customStyle="1" w:styleId="UnterberschriftTitelseite">
    <w:name w:val="Unterüberschrift Titelseite"/>
    <w:basedOn w:val="berschriftTitelseite"/>
    <w:next w:val="Textkrper"/>
    <w:pPr>
      <w:pBdr>
        <w:top w:val="single" w:sz="6" w:space="24" w:color="auto"/>
      </w:pBdr>
      <w:tabs>
        <w:tab w:val="clear" w:pos="0"/>
      </w:tabs>
      <w:spacing w:before="0" w:after="0" w:line="480" w:lineRule="atLeast"/>
      <w:ind w:left="0" w:right="0"/>
    </w:pPr>
    <w:rPr>
      <w:rFonts w:ascii="Arial" w:hAnsi="Arial" w:cs="Arial"/>
      <w:b w:val="0"/>
      <w:bCs/>
      <w:spacing w:val="-30"/>
      <w:sz w:val="48"/>
      <w:szCs w:val="48"/>
    </w:rPr>
  </w:style>
  <w:style w:type="character" w:styleId="Endnotenzeichen">
    <w:name w:val="endnote reference"/>
    <w:semiHidden/>
    <w:rPr>
      <w:vertAlign w:val="superscript"/>
      <w:lang w:val="de-DE"/>
    </w:rPr>
  </w:style>
  <w:style w:type="paragraph" w:styleId="Endnotentext">
    <w:name w:val="endnote text"/>
    <w:basedOn w:val="Basis-Fuzeile"/>
    <w:semiHidden/>
  </w:style>
  <w:style w:type="paragraph" w:styleId="Fuzeile">
    <w:name w:val="footer"/>
    <w:basedOn w:val="Basis-Kopfzeile"/>
    <w:semiHidden/>
  </w:style>
  <w:style w:type="paragraph" w:customStyle="1" w:styleId="Basis-Kopfzeile">
    <w:name w:val="Basis-Kopfzeile"/>
    <w:basedOn w:val="Standard"/>
    <w:pPr>
      <w:keepLines/>
      <w:tabs>
        <w:tab w:val="center" w:pos="4536"/>
        <w:tab w:val="right" w:pos="9072"/>
      </w:tabs>
      <w:spacing w:line="190" w:lineRule="atLeast"/>
    </w:pPr>
    <w:rPr>
      <w:caps/>
      <w:sz w:val="15"/>
      <w:szCs w:val="15"/>
    </w:rPr>
  </w:style>
  <w:style w:type="character" w:styleId="Funotenzeichen">
    <w:name w:val="footnote reference"/>
    <w:semiHidden/>
    <w:rPr>
      <w:vertAlign w:val="superscript"/>
      <w:lang w:val="de-DE"/>
    </w:rPr>
  </w:style>
  <w:style w:type="paragraph" w:styleId="Funotentext">
    <w:name w:val="footnote text"/>
    <w:basedOn w:val="Basis-Fuzeile"/>
    <w:semiHidden/>
  </w:style>
  <w:style w:type="paragraph" w:styleId="Kopfzeile">
    <w:name w:val="header"/>
    <w:basedOn w:val="Basis-Kopfzeile"/>
    <w:semiHidden/>
  </w:style>
  <w:style w:type="paragraph" w:styleId="Index1">
    <w:name w:val="index 1"/>
    <w:basedOn w:val="Basis-Index"/>
    <w:autoRedefine/>
    <w:semiHidden/>
  </w:style>
  <w:style w:type="paragraph" w:customStyle="1" w:styleId="Basis-Index">
    <w:name w:val="Basis-Index"/>
    <w:basedOn w:val="Standard"/>
    <w:pPr>
      <w:spacing w:line="240" w:lineRule="atLeast"/>
      <w:ind w:left="360" w:hanging="360"/>
    </w:pPr>
    <w:rPr>
      <w:sz w:val="18"/>
      <w:szCs w:val="18"/>
    </w:rPr>
  </w:style>
  <w:style w:type="paragraph" w:styleId="Index2">
    <w:name w:val="index 2"/>
    <w:basedOn w:val="Basis-Index"/>
    <w:autoRedefine/>
    <w:semiHidden/>
    <w:pPr>
      <w:spacing w:line="240" w:lineRule="auto"/>
      <w:ind w:left="720"/>
    </w:pPr>
  </w:style>
  <w:style w:type="paragraph" w:styleId="Index3">
    <w:name w:val="index 3"/>
    <w:basedOn w:val="Basis-Index"/>
    <w:autoRedefine/>
    <w:semiHidden/>
    <w:pPr>
      <w:spacing w:line="240" w:lineRule="auto"/>
      <w:ind w:left="1080"/>
    </w:pPr>
  </w:style>
  <w:style w:type="paragraph" w:styleId="Index4">
    <w:name w:val="index 4"/>
    <w:basedOn w:val="Basis-Index"/>
    <w:autoRedefine/>
    <w:semiHidden/>
    <w:pPr>
      <w:spacing w:line="240" w:lineRule="auto"/>
      <w:ind w:left="1440"/>
    </w:pPr>
  </w:style>
  <w:style w:type="paragraph" w:styleId="Index5">
    <w:name w:val="index 5"/>
    <w:basedOn w:val="Basis-Index"/>
    <w:autoRedefine/>
    <w:semiHidden/>
    <w:pPr>
      <w:spacing w:line="240" w:lineRule="auto"/>
      <w:ind w:left="1800"/>
    </w:pPr>
  </w:style>
  <w:style w:type="paragraph" w:styleId="Indexberschrift">
    <w:name w:val="index heading"/>
    <w:basedOn w:val="Basis-berschrift"/>
    <w:next w:val="Index1"/>
    <w:semiHidden/>
    <w:pPr>
      <w:keepLines w:val="0"/>
      <w:spacing w:before="0" w:line="480" w:lineRule="atLeast"/>
    </w:pPr>
    <w:rPr>
      <w:rFonts w:ascii="Arial Black" w:hAnsi="Arial Black" w:cs="Times New Roman"/>
      <w:spacing w:val="-5"/>
      <w:kern w:val="0"/>
      <w:sz w:val="20"/>
      <w:szCs w:val="24"/>
    </w:rPr>
  </w:style>
  <w:style w:type="paragraph" w:customStyle="1" w:styleId="berschriftAbschnitt">
    <w:name w:val="Überschrift Abschnitt"/>
    <w:basedOn w:val="berschrift1"/>
    <w:pPr>
      <w:outlineLvl w:val="9"/>
    </w:pPr>
  </w:style>
  <w:style w:type="character" w:customStyle="1" w:styleId="Einleitung">
    <w:name w:val="Einleitung"/>
    <w:rPr>
      <w:rFonts w:ascii="Arial Black" w:hAnsi="Arial Black"/>
      <w:spacing w:val="-4"/>
      <w:sz w:val="18"/>
      <w:szCs w:val="18"/>
      <w:lang w:val="de-DE"/>
    </w:rPr>
  </w:style>
  <w:style w:type="character" w:styleId="Zeilennummer">
    <w:name w:val="line number"/>
    <w:semiHidden/>
    <w:rPr>
      <w:sz w:val="18"/>
      <w:szCs w:val="18"/>
      <w:lang w:val="de-DE"/>
    </w:rPr>
  </w:style>
  <w:style w:type="paragraph" w:styleId="Liste">
    <w:name w:val="List"/>
    <w:basedOn w:val="Textkrper"/>
    <w:semiHidden/>
    <w:pPr>
      <w:ind w:left="1440" w:hanging="360"/>
    </w:pPr>
  </w:style>
  <w:style w:type="paragraph" w:styleId="Aufzhlungszeichen">
    <w:name w:val="List Bullet"/>
    <w:basedOn w:val="Liste"/>
    <w:autoRedefine/>
    <w:semiHidden/>
  </w:style>
  <w:style w:type="paragraph" w:styleId="Listennummer">
    <w:name w:val="List Number"/>
    <w:basedOn w:val="Liste"/>
    <w:semiHidden/>
    <w:pPr>
      <w:ind w:left="1080" w:firstLine="0"/>
    </w:pPr>
  </w:style>
  <w:style w:type="paragraph" w:styleId="Makrotext">
    <w:name w:val="macro"/>
    <w:basedOn w:val="Standard"/>
    <w:semiHidden/>
    <w:rPr>
      <w:rFonts w:ascii="Courier New" w:hAnsi="Courier New" w:cs="Courier New"/>
    </w:rPr>
  </w:style>
  <w:style w:type="character" w:styleId="Seitenzahl">
    <w:name w:val="page number"/>
    <w:semiHidden/>
    <w:rPr>
      <w:rFonts w:ascii="Arial Black" w:hAnsi="Arial Black"/>
      <w:spacing w:val="-10"/>
      <w:sz w:val="18"/>
      <w:szCs w:val="18"/>
      <w:lang w:val="de-DE"/>
    </w:rPr>
  </w:style>
  <w:style w:type="character" w:customStyle="1" w:styleId="Hochgestellt">
    <w:name w:val="Hochgestellt"/>
    <w:rPr>
      <w:b/>
      <w:bCs/>
      <w:vertAlign w:val="superscript"/>
      <w:lang w:val="de-DE"/>
    </w:rPr>
  </w:style>
  <w:style w:type="paragraph" w:customStyle="1" w:styleId="Basis-Inhaltsverzeichnis">
    <w:name w:val="Basis-Inhaltsverzeichnis"/>
    <w:basedOn w:val="Standard"/>
    <w:pPr>
      <w:tabs>
        <w:tab w:val="right" w:leader="dot" w:pos="6480"/>
      </w:tabs>
      <w:spacing w:after="240" w:line="240" w:lineRule="atLeast"/>
    </w:pPr>
  </w:style>
  <w:style w:type="paragraph" w:styleId="Abbildungsverzeichnis">
    <w:name w:val="table of figures"/>
    <w:basedOn w:val="Basis-Inhaltsverzeichnis"/>
    <w:semiHidden/>
    <w:pPr>
      <w:ind w:left="1440" w:hanging="360"/>
    </w:pPr>
  </w:style>
  <w:style w:type="paragraph" w:styleId="Verzeichnis1">
    <w:name w:val="toc 1"/>
    <w:basedOn w:val="Basis-Inhaltsverzeichnis"/>
    <w:autoRedefine/>
    <w:semiHidden/>
    <w:rPr>
      <w:spacing w:val="-4"/>
    </w:rPr>
  </w:style>
  <w:style w:type="paragraph" w:styleId="Verzeichnis2">
    <w:name w:val="toc 2"/>
    <w:basedOn w:val="Basis-Inhaltsverzeichnis"/>
    <w:autoRedefine/>
    <w:semiHidden/>
    <w:pPr>
      <w:ind w:left="360"/>
    </w:pPr>
  </w:style>
  <w:style w:type="paragraph" w:styleId="Verzeichnis3">
    <w:name w:val="toc 3"/>
    <w:basedOn w:val="Basis-Inhaltsverzeichnis"/>
    <w:autoRedefine/>
    <w:semiHidden/>
    <w:pPr>
      <w:ind w:left="360"/>
    </w:pPr>
  </w:style>
  <w:style w:type="paragraph" w:styleId="Verzeichnis4">
    <w:name w:val="toc 4"/>
    <w:basedOn w:val="Basis-Inhaltsverzeichnis"/>
    <w:autoRedefine/>
    <w:semiHidden/>
    <w:pPr>
      <w:ind w:left="360"/>
    </w:pPr>
  </w:style>
  <w:style w:type="paragraph" w:styleId="Verzeichnis5">
    <w:name w:val="toc 5"/>
    <w:basedOn w:val="Basis-Inhaltsverzeichnis"/>
    <w:autoRedefine/>
    <w:semiHidden/>
    <w:pPr>
      <w:ind w:left="360"/>
    </w:pPr>
  </w:style>
  <w:style w:type="paragraph" w:customStyle="1" w:styleId="Abschnittsbeschriftung">
    <w:name w:val="Abschnittsbeschriftung"/>
    <w:basedOn w:val="Basis-berschrift"/>
    <w:next w:val="Textkrper"/>
    <w:pPr>
      <w:pBdr>
        <w:bottom w:val="single" w:sz="6" w:space="2" w:color="auto"/>
      </w:pBdr>
      <w:spacing w:before="360" w:after="960"/>
    </w:pPr>
    <w:rPr>
      <w:rFonts w:ascii="Arial Black" w:hAnsi="Arial Black" w:cs="Times New Roman"/>
      <w:spacing w:val="-35"/>
      <w:sz w:val="54"/>
      <w:szCs w:val="54"/>
    </w:rPr>
  </w:style>
  <w:style w:type="paragraph" w:customStyle="1" w:styleId="FuzeileErste">
    <w:name w:val="Fußzeile Erste"/>
    <w:basedOn w:val="Fuzeile"/>
    <w:pPr>
      <w:pBdr>
        <w:top w:val="single" w:sz="6" w:space="2" w:color="auto"/>
      </w:pBdr>
      <w:spacing w:before="600"/>
    </w:pPr>
  </w:style>
  <w:style w:type="paragraph" w:customStyle="1" w:styleId="Fuzeilegerade">
    <w:name w:val="Fußzeile gerade"/>
    <w:basedOn w:val="Fuzeile"/>
    <w:pPr>
      <w:pBdr>
        <w:top w:val="single" w:sz="6" w:space="2" w:color="auto"/>
      </w:pBdr>
      <w:spacing w:before="600"/>
    </w:pPr>
  </w:style>
  <w:style w:type="paragraph" w:customStyle="1" w:styleId="Fuzeileungerade">
    <w:name w:val="Fußzeile ungerade"/>
    <w:basedOn w:val="Fuzeile"/>
    <w:pPr>
      <w:pBdr>
        <w:top w:val="single" w:sz="6" w:space="2" w:color="auto"/>
      </w:pBdr>
      <w:spacing w:before="600"/>
    </w:pPr>
  </w:style>
  <w:style w:type="paragraph" w:customStyle="1" w:styleId="KopfzeileErste">
    <w:name w:val="Kopfzeile Erste"/>
    <w:basedOn w:val="Kopfzeile"/>
    <w:pPr>
      <w:pBdr>
        <w:top w:val="single" w:sz="6" w:space="2" w:color="auto"/>
      </w:pBdr>
      <w:jc w:val="right"/>
    </w:pPr>
  </w:style>
  <w:style w:type="paragraph" w:customStyle="1" w:styleId="Kopfzeilegerade">
    <w:name w:val="Kopfzeile gerade"/>
    <w:basedOn w:val="Kopfzeile"/>
    <w:pPr>
      <w:pBdr>
        <w:bottom w:val="single" w:sz="6" w:space="1" w:color="auto"/>
      </w:pBdr>
      <w:spacing w:after="600"/>
    </w:pPr>
  </w:style>
  <w:style w:type="paragraph" w:customStyle="1" w:styleId="Kopfzeileungerade">
    <w:name w:val="Kopfzeile ungerade"/>
    <w:basedOn w:val="Kopfzeile"/>
    <w:pPr>
      <w:pBdr>
        <w:bottom w:val="single" w:sz="6" w:space="1" w:color="auto"/>
      </w:pBdr>
      <w:spacing w:after="600"/>
    </w:pPr>
  </w:style>
  <w:style w:type="paragraph" w:customStyle="1" w:styleId="Kapitelbezeichnung">
    <w:name w:val="Kapitelbezeichnung"/>
    <w:basedOn w:val="Kapitelbeschriftung"/>
    <w:pPr>
      <w:framePr w:wrap="auto"/>
    </w:pPr>
  </w:style>
  <w:style w:type="paragraph" w:customStyle="1" w:styleId="Kapitelbeschriftung">
    <w:name w:val="Kapitel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Kapitelberschrift">
    <w:name w:val="Kapitelüberschrift"/>
    <w:basedOn w:val="Abschnittstitel"/>
    <w:pPr>
      <w:framePr w:wrap="auto"/>
    </w:pPr>
  </w:style>
  <w:style w:type="paragraph" w:customStyle="1" w:styleId="Abschnittstitel">
    <w:name w:val="Abschnittstitel"/>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customStyle="1" w:styleId="Kapitelunterberschrift">
    <w:name w:val="Kapitelunterüberschrift"/>
    <w:basedOn w:val="Untertitel"/>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styleId="Titel">
    <w:name w:val="Title"/>
    <w:basedOn w:val="Basis-berschrift"/>
    <w:next w:val="Untertitel"/>
    <w:qFormat/>
    <w:pPr>
      <w:pBdr>
        <w:top w:val="single" w:sz="6" w:space="16" w:color="auto"/>
      </w:pBdr>
      <w:spacing w:before="220" w:after="60" w:line="320" w:lineRule="atLeast"/>
    </w:pPr>
    <w:rPr>
      <w:rFonts w:ascii="Arial Black" w:hAnsi="Arial Black" w:cs="Times New Roman"/>
      <w:spacing w:val="-30"/>
      <w:sz w:val="40"/>
      <w:szCs w:val="40"/>
    </w:rPr>
  </w:style>
  <w:style w:type="paragraph" w:styleId="Textkrper-Zeileneinzug">
    <w:name w:val="Body Text Indent"/>
    <w:basedOn w:val="Textkrper"/>
    <w:semiHidden/>
    <w:pPr>
      <w:ind w:left="1440"/>
    </w:pPr>
  </w:style>
  <w:style w:type="paragraph" w:styleId="Listennummer5">
    <w:name w:val="List Number 5"/>
    <w:basedOn w:val="Listennummer"/>
    <w:semiHidden/>
    <w:pPr>
      <w:ind w:left="3240"/>
    </w:pPr>
  </w:style>
  <w:style w:type="paragraph" w:styleId="Listennummer4">
    <w:name w:val="List Number 4"/>
    <w:basedOn w:val="Listennummer"/>
    <w:semiHidden/>
    <w:pPr>
      <w:ind w:left="2880"/>
    </w:pPr>
  </w:style>
  <w:style w:type="paragraph" w:styleId="Listennummer3">
    <w:name w:val="List Number 3"/>
    <w:basedOn w:val="Listennummer"/>
    <w:semiHidden/>
    <w:pPr>
      <w:ind w:left="2520"/>
    </w:pPr>
  </w:style>
  <w:style w:type="paragraph" w:styleId="Aufzhlungszeichen5">
    <w:name w:val="List Bullet 5"/>
    <w:basedOn w:val="Aufzhlungszeichen"/>
    <w:autoRedefine/>
    <w:semiHidden/>
    <w:pPr>
      <w:ind w:left="3240"/>
    </w:pPr>
  </w:style>
  <w:style w:type="paragraph" w:styleId="Aufzhlungszeichen4">
    <w:name w:val="List Bullet 4"/>
    <w:basedOn w:val="Aufzhlungszeichen"/>
    <w:autoRedefine/>
    <w:semiHidden/>
    <w:pPr>
      <w:ind w:left="2880"/>
    </w:pPr>
  </w:style>
  <w:style w:type="paragraph" w:styleId="Aufzhlungszeichen3">
    <w:name w:val="List Bullet 3"/>
    <w:basedOn w:val="Aufzhlungszeichen"/>
    <w:autoRedefine/>
    <w:semiHidden/>
    <w:pPr>
      <w:ind w:left="2520"/>
    </w:pPr>
  </w:style>
  <w:style w:type="paragraph" w:styleId="Aufzhlungszeichen2">
    <w:name w:val="List Bullet 2"/>
    <w:basedOn w:val="Aufzhlungszeichen"/>
    <w:autoRedefine/>
    <w:semiHidden/>
    <w:pPr>
      <w:ind w:left="2160"/>
    </w:pPr>
  </w:style>
  <w:style w:type="paragraph" w:styleId="Liste5">
    <w:name w:val="List 5"/>
    <w:basedOn w:val="Liste"/>
    <w:semiHidden/>
    <w:pPr>
      <w:ind w:left="2880"/>
    </w:pPr>
  </w:style>
  <w:style w:type="paragraph" w:styleId="Liste4">
    <w:name w:val="List 4"/>
    <w:basedOn w:val="Liste"/>
    <w:semiHidden/>
    <w:pPr>
      <w:ind w:left="2520"/>
    </w:pPr>
  </w:style>
  <w:style w:type="paragraph" w:styleId="Liste3">
    <w:name w:val="List 3"/>
    <w:basedOn w:val="Liste"/>
    <w:semiHidden/>
    <w:pPr>
      <w:ind w:left="2160"/>
    </w:pPr>
  </w:style>
  <w:style w:type="paragraph" w:styleId="Liste2">
    <w:name w:val="List 2"/>
    <w:basedOn w:val="Liste"/>
    <w:semiHidden/>
    <w:pPr>
      <w:ind w:left="1800"/>
    </w:pPr>
  </w:style>
  <w:style w:type="character" w:customStyle="1" w:styleId="Herausstellen">
    <w:name w:val="Herausstellen"/>
    <w:rPr>
      <w:rFonts w:ascii="Arial Black" w:hAnsi="Arial Black"/>
      <w:spacing w:val="-4"/>
      <w:sz w:val="18"/>
      <w:szCs w:val="18"/>
      <w:lang w:val="de-DE"/>
    </w:rPr>
  </w:style>
  <w:style w:type="character" w:styleId="Kommentarzeichen">
    <w:name w:val="annotation reference"/>
    <w:semiHidden/>
    <w:rPr>
      <w:rFonts w:ascii="Arial" w:hAnsi="Arial" w:cs="Arial"/>
      <w:sz w:val="16"/>
      <w:szCs w:val="16"/>
      <w:lang w:val="de-DE"/>
    </w:rPr>
  </w:style>
  <w:style w:type="paragraph" w:styleId="Kommentartext">
    <w:name w:val="annotation text"/>
    <w:basedOn w:val="Basis-Fuzeile"/>
    <w:semiHidden/>
  </w:style>
  <w:style w:type="paragraph" w:styleId="Listennummer2">
    <w:name w:val="List Number 2"/>
    <w:basedOn w:val="Listennummer"/>
    <w:semiHidden/>
    <w:pPr>
      <w:ind w:left="2160"/>
    </w:pPr>
  </w:style>
  <w:style w:type="paragraph" w:styleId="Listenfortsetzung">
    <w:name w:val="List Continue"/>
    <w:basedOn w:val="Liste"/>
    <w:semiHidden/>
    <w:pPr>
      <w:ind w:firstLine="0"/>
    </w:pPr>
  </w:style>
  <w:style w:type="paragraph" w:styleId="Listenfortsetzung2">
    <w:name w:val="List Continue 2"/>
    <w:basedOn w:val="Listenfortsetzung"/>
    <w:semiHidden/>
    <w:pPr>
      <w:ind w:left="2160"/>
    </w:pPr>
  </w:style>
  <w:style w:type="paragraph" w:styleId="Listenfortsetzung3">
    <w:name w:val="List Continue 3"/>
    <w:basedOn w:val="Listenfortsetzung"/>
    <w:semiHidden/>
    <w:pPr>
      <w:ind w:left="2520"/>
    </w:pPr>
  </w:style>
  <w:style w:type="paragraph" w:styleId="Listenfortsetzung4">
    <w:name w:val="List Continue 4"/>
    <w:basedOn w:val="Listenfortsetzung"/>
    <w:semiHidden/>
    <w:pPr>
      <w:ind w:left="2880"/>
    </w:pPr>
  </w:style>
  <w:style w:type="paragraph" w:styleId="Listenfortsetzung5">
    <w:name w:val="List Continue 5"/>
    <w:basedOn w:val="Listenfortsetzung"/>
    <w:semiHidden/>
    <w:pPr>
      <w:ind w:left="3240"/>
    </w:pPr>
  </w:style>
  <w:style w:type="paragraph" w:styleId="Standardeinzug">
    <w:name w:val="Normal Indent"/>
    <w:basedOn w:val="Standard"/>
    <w:semiHidden/>
    <w:pPr>
      <w:ind w:left="1440"/>
    </w:pPr>
  </w:style>
  <w:style w:type="paragraph" w:customStyle="1" w:styleId="Absender">
    <w:name w:val="Absender"/>
    <w:basedOn w:val="Standard"/>
    <w:pPr>
      <w:keepLines/>
      <w:framePr w:w="5160" w:h="840" w:wrap="notBeside" w:vAnchor="page" w:hAnchor="page" w:x="6121" w:y="915" w:anchorLock="1"/>
      <w:tabs>
        <w:tab w:val="left" w:pos="2160"/>
      </w:tabs>
      <w:spacing w:line="160" w:lineRule="atLeast"/>
    </w:pPr>
    <w:rPr>
      <w:sz w:val="14"/>
      <w:szCs w:val="14"/>
    </w:rPr>
  </w:style>
  <w:style w:type="character" w:customStyle="1" w:styleId="Slogan">
    <w:name w:val="Slogan"/>
    <w:rPr>
      <w:i/>
      <w:iCs/>
      <w:spacing w:val="-6"/>
      <w:sz w:val="24"/>
      <w:szCs w:val="24"/>
      <w:lang w:val="de-DE"/>
    </w:rPr>
  </w:style>
  <w:style w:type="paragraph" w:customStyle="1" w:styleId="Firmenname">
    <w:name w:val="Firmenname"/>
    <w:basedOn w:val="Standard"/>
    <w:pPr>
      <w:keepNext/>
      <w:keepLines/>
      <w:framePr w:w="4080" w:h="840" w:hSpace="180" w:wrap="notBeside" w:vAnchor="page" w:hAnchor="margin" w:y="913" w:anchorLock="1"/>
      <w:spacing w:line="220" w:lineRule="atLeast"/>
    </w:pPr>
    <w:rPr>
      <w:rFonts w:ascii="Arial Black" w:hAnsi="Arial Black" w:cs="Times New Roman"/>
      <w:spacing w:val="-25"/>
      <w:kern w:val="28"/>
      <w:sz w:val="32"/>
      <w:szCs w:val="32"/>
    </w:rPr>
  </w:style>
  <w:style w:type="paragraph" w:customStyle="1" w:styleId="Abschnittsuntertitel">
    <w:name w:val="Abschnittsuntertitel"/>
    <w:basedOn w:val="Standard"/>
    <w:next w:val="Textkrper"/>
    <w:pPr>
      <w:keepNext/>
      <w:spacing w:before="360" w:after="120"/>
    </w:pPr>
    <w:rPr>
      <w:i/>
      <w:iCs/>
      <w:kern w:val="28"/>
      <w:sz w:val="26"/>
      <w:szCs w:val="26"/>
    </w:rPr>
  </w:style>
  <w:style w:type="paragraph" w:styleId="Rechtsgrundlagenverzeichnis">
    <w:name w:val="table of authorities"/>
    <w:basedOn w:val="Standard"/>
    <w:semiHidden/>
    <w:pPr>
      <w:tabs>
        <w:tab w:val="right" w:leader="dot" w:pos="7560"/>
      </w:tabs>
      <w:ind w:left="1440" w:hanging="360"/>
    </w:pPr>
  </w:style>
  <w:style w:type="paragraph" w:styleId="RGV-berschrift">
    <w:name w:val="toa heading"/>
    <w:basedOn w:val="Standard"/>
    <w:next w:val="Rechtsgrundlagenverzeichnis"/>
    <w:semiHidden/>
    <w:pPr>
      <w:keepNext/>
      <w:spacing w:line="480" w:lineRule="atLeast"/>
    </w:pPr>
    <w:rPr>
      <w:rFonts w:ascii="Arial Black" w:hAnsi="Arial Black" w:cs="Times New Roman"/>
      <w:b/>
      <w:bCs w:val="0"/>
      <w:spacing w:val="-10"/>
      <w:kern w:val="28"/>
    </w:rPr>
  </w:style>
  <w:style w:type="paragraph" w:styleId="Gruformel">
    <w:name w:val="Closing"/>
    <w:basedOn w:val="Standard"/>
    <w:semiHidden/>
    <w:pPr>
      <w:ind w:left="4252"/>
    </w:pPr>
  </w:style>
  <w:style w:type="paragraph" w:styleId="Index6">
    <w:name w:val="index 6"/>
    <w:basedOn w:val="Standard"/>
    <w:next w:val="Standard"/>
    <w:autoRedefine/>
    <w:semiHidden/>
    <w:pPr>
      <w:tabs>
        <w:tab w:val="right" w:leader="dot" w:pos="9072"/>
      </w:tabs>
      <w:ind w:left="1200" w:hanging="200"/>
    </w:pPr>
  </w:style>
  <w:style w:type="paragraph" w:styleId="Index7">
    <w:name w:val="index 7"/>
    <w:basedOn w:val="Standard"/>
    <w:next w:val="Standard"/>
    <w:autoRedefine/>
    <w:semiHidden/>
    <w:pPr>
      <w:tabs>
        <w:tab w:val="right" w:leader="dot" w:pos="9072"/>
      </w:tabs>
      <w:ind w:left="1400" w:hanging="200"/>
    </w:pPr>
  </w:style>
  <w:style w:type="paragraph" w:styleId="Index8">
    <w:name w:val="index 8"/>
    <w:basedOn w:val="Standard"/>
    <w:next w:val="Standard"/>
    <w:autoRedefine/>
    <w:semiHidden/>
    <w:pPr>
      <w:tabs>
        <w:tab w:val="right" w:leader="dot" w:pos="9072"/>
      </w:tabs>
      <w:ind w:left="1600" w:hanging="200"/>
    </w:pPr>
  </w:style>
  <w:style w:type="paragraph" w:styleId="Index9">
    <w:name w:val="index 9"/>
    <w:basedOn w:val="Standard"/>
    <w:next w:val="Standard"/>
    <w:autoRedefine/>
    <w:semiHidden/>
    <w:pPr>
      <w:tabs>
        <w:tab w:val="right" w:leader="dot" w:pos="9072"/>
      </w:tabs>
      <w:ind w:left="1800" w:hanging="200"/>
    </w:p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Cs w:val="24"/>
    </w:rPr>
  </w:style>
  <w:style w:type="paragraph" w:styleId="Umschlagadresse">
    <w:name w:val="envelope address"/>
    <w:basedOn w:val="Standard"/>
    <w:semiHidden/>
    <w:pPr>
      <w:framePr w:w="8505" w:h="2160" w:hRule="exact" w:hSpace="142" w:vSpace="142" w:wrap="auto" w:hAnchor="page" w:xAlign="center" w:yAlign="bottom"/>
      <w:ind w:left="3686"/>
    </w:pPr>
    <w:rPr>
      <w:szCs w:val="24"/>
    </w:rPr>
  </w:style>
  <w:style w:type="paragraph" w:styleId="Unterschrift">
    <w:name w:val="Signature"/>
    <w:basedOn w:val="Standard"/>
    <w:semiHidden/>
    <w:pPr>
      <w:ind w:left="4252"/>
    </w:pPr>
  </w:style>
  <w:style w:type="paragraph" w:styleId="Verzeichnis6">
    <w:name w:val="toc 6"/>
    <w:basedOn w:val="Standard"/>
    <w:next w:val="Standard"/>
    <w:autoRedefine/>
    <w:semiHidden/>
    <w:pPr>
      <w:tabs>
        <w:tab w:val="right" w:leader="dot" w:pos="9072"/>
      </w:tabs>
      <w:ind w:left="1000"/>
    </w:pPr>
  </w:style>
  <w:style w:type="paragraph" w:styleId="Verzeichnis7">
    <w:name w:val="toc 7"/>
    <w:basedOn w:val="Standard"/>
    <w:next w:val="Standard"/>
    <w:autoRedefine/>
    <w:semiHidden/>
    <w:pPr>
      <w:tabs>
        <w:tab w:val="right" w:leader="dot" w:pos="9072"/>
      </w:tabs>
      <w:ind w:left="1200"/>
    </w:pPr>
  </w:style>
  <w:style w:type="paragraph" w:styleId="Verzeichnis8">
    <w:name w:val="toc 8"/>
    <w:basedOn w:val="Standard"/>
    <w:next w:val="Standard"/>
    <w:autoRedefine/>
    <w:semiHidden/>
    <w:pPr>
      <w:tabs>
        <w:tab w:val="right" w:leader="dot" w:pos="9072"/>
      </w:tabs>
      <w:ind w:left="1400"/>
    </w:pPr>
  </w:style>
  <w:style w:type="paragraph" w:styleId="Verzeichnis9">
    <w:name w:val="toc 9"/>
    <w:basedOn w:val="Standard"/>
    <w:next w:val="Standard"/>
    <w:autoRedefine/>
    <w:semiHidden/>
    <w:pPr>
      <w:tabs>
        <w:tab w:val="right" w:leader="dot" w:pos="9072"/>
      </w:tabs>
      <w:ind w:left="1600"/>
    </w:pPr>
  </w:style>
  <w:style w:type="paragraph" w:customStyle="1" w:styleId="TeilBeschriftung">
    <w:name w:val="Teil Beschriftung"/>
    <w:basedOn w:val="Standard"/>
    <w:pPr>
      <w:framePr w:h="1080" w:hRule="exact" w:hSpace="180" w:wrap="auto" w:vAnchor="page" w:hAnchor="page" w:x="1861" w:y="1201"/>
      <w:pBdr>
        <w:top w:val="single" w:sz="6" w:space="1" w:color="auto"/>
        <w:left w:val="single" w:sz="6" w:space="1" w:color="auto"/>
      </w:pBdr>
      <w:shd w:val="solid" w:color="auto" w:fill="auto"/>
      <w:spacing w:line="360" w:lineRule="exact"/>
      <w:ind w:right="7656"/>
      <w:jc w:val="center"/>
    </w:pPr>
    <w:rPr>
      <w:color w:val="FFFFFF"/>
      <w:spacing w:val="-16"/>
      <w:position w:val="4"/>
      <w:sz w:val="26"/>
      <w:szCs w:val="26"/>
    </w:rPr>
  </w:style>
  <w:style w:type="paragraph" w:customStyle="1" w:styleId="TitelTeildokument">
    <w:name w:val="Titel Teildokument"/>
    <w:basedOn w:val="Standard"/>
    <w:pPr>
      <w:framePr w:h="1080" w:hRule="exact" w:hSpace="180" w:wrap="auto" w:vAnchor="page" w:hAnchor="page" w:x="1861" w:y="1201"/>
      <w:pBdr>
        <w:left w:val="single" w:sz="6" w:space="1" w:color="auto"/>
      </w:pBdr>
      <w:shd w:val="solid" w:color="auto" w:fill="auto"/>
      <w:spacing w:after="240" w:line="660" w:lineRule="exact"/>
      <w:ind w:right="7656"/>
      <w:jc w:val="center"/>
    </w:pPr>
    <w:rPr>
      <w:rFonts w:ascii="Arial Black" w:hAnsi="Arial Black" w:cs="Times New Roman"/>
      <w:color w:val="FFFFFF"/>
      <w:spacing w:val="-40"/>
      <w:position w:val="-16"/>
      <w:sz w:val="84"/>
      <w:szCs w:val="84"/>
    </w:rPr>
  </w:style>
  <w:style w:type="paragraph" w:styleId="Textkrper2">
    <w:name w:val="Body Text 2"/>
    <w:basedOn w:val="Standard"/>
    <w:semiHidden/>
    <w:rPr>
      <w:b/>
      <w:bCs w:val="0"/>
      <w:spacing w:val="-14"/>
    </w:rPr>
  </w:style>
  <w:style w:type="character" w:styleId="Hyperlink">
    <w:name w:val="Hyperlink"/>
    <w:semiHidden/>
    <w:rPr>
      <w:color w:val="0000FF"/>
      <w:u w:val="single"/>
    </w:rPr>
  </w:style>
  <w:style w:type="paragraph" w:styleId="Textkrper3">
    <w:name w:val="Body Text 3"/>
    <w:basedOn w:val="Standard"/>
    <w:link w:val="Textkrper3Zchn"/>
    <w:semiHidden/>
  </w:style>
  <w:style w:type="paragraph" w:styleId="StandardWeb">
    <w:name w:val="Normal (Web)"/>
    <w:basedOn w:val="Standard"/>
    <w:uiPriority w:val="99"/>
    <w:unhideWhenUsed/>
    <w:rsid w:val="00AE5671"/>
    <w:pPr>
      <w:autoSpaceDE/>
      <w:autoSpaceDN/>
      <w:adjustRightInd/>
      <w:spacing w:before="100" w:beforeAutospacing="1" w:after="100" w:afterAutospacing="1"/>
    </w:pPr>
    <w:rPr>
      <w:rFonts w:ascii="Times New Roman" w:hAnsi="Times New Roman" w:cs="Times New Roman"/>
      <w:sz w:val="24"/>
      <w:szCs w:val="24"/>
    </w:rPr>
  </w:style>
  <w:style w:type="paragraph" w:styleId="Sprechblasentext">
    <w:name w:val="Balloon Text"/>
    <w:basedOn w:val="Standard"/>
    <w:link w:val="SprechblasentextZchn"/>
    <w:uiPriority w:val="99"/>
    <w:semiHidden/>
    <w:unhideWhenUsed/>
    <w:rsid w:val="00A0370B"/>
    <w:rPr>
      <w:rFonts w:ascii="Tahoma" w:hAnsi="Tahoma" w:cs="Times New Roman"/>
      <w:bCs w:val="0"/>
      <w:spacing w:val="-5"/>
      <w:sz w:val="16"/>
      <w:szCs w:val="16"/>
      <w:lang w:val="x-none" w:eastAsia="x-none"/>
    </w:rPr>
  </w:style>
  <w:style w:type="character" w:customStyle="1" w:styleId="SprechblasentextZchn">
    <w:name w:val="Sprechblasentext Zchn"/>
    <w:link w:val="Sprechblasentext"/>
    <w:uiPriority w:val="99"/>
    <w:semiHidden/>
    <w:rsid w:val="00A0370B"/>
    <w:rPr>
      <w:rFonts w:ascii="Tahoma" w:hAnsi="Tahoma" w:cs="Tahoma"/>
      <w:spacing w:val="-5"/>
      <w:sz w:val="16"/>
      <w:szCs w:val="16"/>
    </w:rPr>
  </w:style>
  <w:style w:type="paragraph" w:customStyle="1" w:styleId="TF">
    <w:name w:val="TF"/>
    <w:rsid w:val="00830809"/>
    <w:pPr>
      <w:widowControl w:val="0"/>
      <w:overflowPunct w:val="0"/>
      <w:autoSpaceDE w:val="0"/>
      <w:autoSpaceDN w:val="0"/>
      <w:adjustRightInd w:val="0"/>
      <w:spacing w:after="40" w:line="290" w:lineRule="atLeast"/>
      <w:jc w:val="both"/>
    </w:pPr>
    <w:rPr>
      <w:rFonts w:ascii="Century" w:hAnsi="Century"/>
      <w:b/>
      <w:sz w:val="24"/>
    </w:rPr>
  </w:style>
  <w:style w:type="character" w:customStyle="1" w:styleId="UnresolvedMention">
    <w:name w:val="Unresolved Mention"/>
    <w:uiPriority w:val="99"/>
    <w:semiHidden/>
    <w:unhideWhenUsed/>
    <w:rsid w:val="00DC59C3"/>
    <w:rPr>
      <w:color w:val="605E5C"/>
      <w:shd w:val="clear" w:color="auto" w:fill="E1DFDD"/>
    </w:rPr>
  </w:style>
  <w:style w:type="character" w:customStyle="1" w:styleId="Textkrper3Zchn">
    <w:name w:val="Textkörper 3 Zchn"/>
    <w:link w:val="Textkrper3"/>
    <w:semiHidden/>
    <w:rsid w:val="008B6AD0"/>
    <w:rPr>
      <w:rFonts w:ascii="Calibri" w:hAnsi="Calibri" w:cs="Calibri"/>
      <w:bCs/>
      <w:sz w:val="22"/>
      <w:szCs w:val="22"/>
    </w:rPr>
  </w:style>
  <w:style w:type="paragraph" w:customStyle="1" w:styleId="Default">
    <w:name w:val="Default"/>
    <w:rsid w:val="000B5010"/>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59837">
      <w:bodyDiv w:val="1"/>
      <w:marLeft w:val="0"/>
      <w:marRight w:val="0"/>
      <w:marTop w:val="0"/>
      <w:marBottom w:val="0"/>
      <w:divBdr>
        <w:top w:val="none" w:sz="0" w:space="0" w:color="auto"/>
        <w:left w:val="none" w:sz="0" w:space="0" w:color="auto"/>
        <w:bottom w:val="none" w:sz="0" w:space="0" w:color="auto"/>
        <w:right w:val="none" w:sz="0" w:space="0" w:color="auto"/>
      </w:divBdr>
    </w:div>
    <w:div w:id="843396123">
      <w:bodyDiv w:val="1"/>
      <w:marLeft w:val="0"/>
      <w:marRight w:val="0"/>
      <w:marTop w:val="0"/>
      <w:marBottom w:val="0"/>
      <w:divBdr>
        <w:top w:val="none" w:sz="0" w:space="0" w:color="auto"/>
        <w:left w:val="none" w:sz="0" w:space="0" w:color="auto"/>
        <w:bottom w:val="none" w:sz="0" w:space="0" w:color="auto"/>
        <w:right w:val="none" w:sz="0" w:space="0" w:color="auto"/>
      </w:divBdr>
      <w:divsChild>
        <w:div w:id="1105272368">
          <w:marLeft w:val="0"/>
          <w:marRight w:val="0"/>
          <w:marTop w:val="0"/>
          <w:marBottom w:val="0"/>
          <w:divBdr>
            <w:top w:val="none" w:sz="0" w:space="0" w:color="auto"/>
            <w:left w:val="none" w:sz="0" w:space="0" w:color="auto"/>
            <w:bottom w:val="none" w:sz="0" w:space="0" w:color="auto"/>
            <w:right w:val="none" w:sz="0" w:space="0" w:color="auto"/>
          </w:divBdr>
          <w:divsChild>
            <w:div w:id="143478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57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guc.bi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pr-box.de" TargetMode="External"/><Relationship Id="rId12" Type="http://schemas.openxmlformats.org/officeDocument/2006/relationships/hyperlink" Target="http://www.kager.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linkedin.com/company/graf-creative-pr-pr-box-de" TargetMode="External"/><Relationship Id="rId5" Type="http://schemas.openxmlformats.org/officeDocument/2006/relationships/settings" Target="settings.xml"/><Relationship Id="rId10" Type="http://schemas.openxmlformats.org/officeDocument/2006/relationships/hyperlink" Target="https://www.xing.com/pages/graf-creative-pr" TargetMode="External"/><Relationship Id="rId4" Type="http://schemas.microsoft.com/office/2007/relationships/stylesWithEffects" Target="stylesWithEffects.xml"/><Relationship Id="rId9" Type="http://schemas.openxmlformats.org/officeDocument/2006/relationships/hyperlink" Target="http://www.pr-box.de" TargetMode="Externa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40FE6A-B10D-4AB6-9A26-B984B20F7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1033</Words>
  <Characters>6508</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Hopp und Stöcker</Company>
  <LinksUpToDate>false</LinksUpToDate>
  <CharactersWithSpaces>7526</CharactersWithSpaces>
  <SharedDoc>false</SharedDoc>
  <HLinks>
    <vt:vector size="24" baseType="variant">
      <vt:variant>
        <vt:i4>1966111</vt:i4>
      </vt:variant>
      <vt:variant>
        <vt:i4>9</vt:i4>
      </vt:variant>
      <vt:variant>
        <vt:i4>0</vt:i4>
      </vt:variant>
      <vt:variant>
        <vt:i4>5</vt:i4>
      </vt:variant>
      <vt:variant>
        <vt:lpwstr>http://www.kager.de/</vt:lpwstr>
      </vt:variant>
      <vt:variant>
        <vt:lpwstr/>
      </vt:variant>
      <vt:variant>
        <vt:i4>5374044</vt:i4>
      </vt:variant>
      <vt:variant>
        <vt:i4>6</vt:i4>
      </vt:variant>
      <vt:variant>
        <vt:i4>0</vt:i4>
      </vt:variant>
      <vt:variant>
        <vt:i4>5</vt:i4>
      </vt:variant>
      <vt:variant>
        <vt:lpwstr>http://www.pr-box.de/</vt:lpwstr>
      </vt:variant>
      <vt:variant>
        <vt:lpwstr/>
      </vt:variant>
      <vt:variant>
        <vt:i4>2031661</vt:i4>
      </vt:variant>
      <vt:variant>
        <vt:i4>3</vt:i4>
      </vt:variant>
      <vt:variant>
        <vt:i4>0</vt:i4>
      </vt:variant>
      <vt:variant>
        <vt:i4>5</vt:i4>
      </vt:variant>
      <vt:variant>
        <vt:lpwstr>mailto:info@guc.biz</vt:lpwstr>
      </vt:variant>
      <vt:variant>
        <vt:lpwstr/>
      </vt:variant>
      <vt:variant>
        <vt:i4>5374044</vt:i4>
      </vt:variant>
      <vt:variant>
        <vt:i4>0</vt:i4>
      </vt:variant>
      <vt:variant>
        <vt:i4>0</vt:i4>
      </vt:variant>
      <vt:variant>
        <vt:i4>5</vt:i4>
      </vt:variant>
      <vt:variant>
        <vt:lpwstr>http://www.pr-box.de/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Stefan Graf</dc:creator>
  <cp:lastModifiedBy>Kerstin Koch</cp:lastModifiedBy>
  <cp:revision>130</cp:revision>
  <cp:lastPrinted>2025-10-21T10:58:00Z</cp:lastPrinted>
  <dcterms:created xsi:type="dcterms:W3CDTF">2021-03-29T11:15:00Z</dcterms:created>
  <dcterms:modified xsi:type="dcterms:W3CDTF">2025-10-21T11:15:00Z</dcterms:modified>
</cp:coreProperties>
</file>