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75AEC" w14:textId="2E2ACE46" w:rsidR="000F7C57" w:rsidRPr="002C157D" w:rsidRDefault="000F7C57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2C157D">
        <w:rPr>
          <w:rFonts w:ascii="Calibri" w:hAnsi="Calibri" w:cs="Calibri"/>
          <w:bCs/>
          <w:spacing w:val="0"/>
          <w:sz w:val="24"/>
          <w:szCs w:val="24"/>
        </w:rPr>
        <w:t>PRESSEINFORMATION</w:t>
      </w:r>
    </w:p>
    <w:p w14:paraId="4B17DD0F" w14:textId="77777777" w:rsidR="000F7C57" w:rsidRPr="002C157D" w:rsidRDefault="000F7C57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15BC6B20" w14:textId="77777777" w:rsidR="00F47EE4" w:rsidRPr="002C157D" w:rsidRDefault="00F47EE4">
      <w:pPr>
        <w:ind w:left="0"/>
        <w:jc w:val="both"/>
        <w:rPr>
          <w:rFonts w:ascii="Calibri" w:hAnsi="Calibri" w:cs="Calibri"/>
          <w:i/>
          <w:iCs/>
          <w:spacing w:val="0"/>
        </w:rPr>
      </w:pPr>
    </w:p>
    <w:p w14:paraId="26CA648E" w14:textId="6B89CAE4" w:rsidR="000F7C57" w:rsidRPr="00682661" w:rsidRDefault="00682661">
      <w:pPr>
        <w:ind w:left="0"/>
        <w:jc w:val="both"/>
        <w:rPr>
          <w:rFonts w:ascii="Calibri" w:hAnsi="Calibri" w:cs="Calibri"/>
          <w:i/>
          <w:iCs/>
          <w:spacing w:val="0"/>
        </w:rPr>
      </w:pPr>
      <w:r w:rsidRPr="00682661">
        <w:rPr>
          <w:rFonts w:ascii="Calibri" w:hAnsi="Calibri" w:cs="Calibri"/>
          <w:i/>
          <w:iCs/>
          <w:spacing w:val="0"/>
        </w:rPr>
        <w:t>Qualitätssicherung/ Logistik/ Verpackungstechnik/</w:t>
      </w:r>
      <w:r w:rsidR="00C3317C" w:rsidRPr="00682661">
        <w:rPr>
          <w:rFonts w:ascii="Calibri" w:hAnsi="Calibri" w:cs="Calibri"/>
          <w:i/>
          <w:iCs/>
          <w:spacing w:val="0"/>
        </w:rPr>
        <w:t xml:space="preserve"> </w:t>
      </w:r>
      <w:r w:rsidR="00B734B3" w:rsidRPr="00682661">
        <w:rPr>
          <w:rFonts w:ascii="Calibri" w:hAnsi="Calibri" w:cs="Calibri"/>
          <w:i/>
          <w:iCs/>
          <w:spacing w:val="0"/>
        </w:rPr>
        <w:t>Mess</w:t>
      </w:r>
      <w:r w:rsidR="00F47EE4" w:rsidRPr="00682661">
        <w:rPr>
          <w:rFonts w:ascii="Calibri" w:hAnsi="Calibri" w:cs="Calibri"/>
          <w:i/>
          <w:iCs/>
          <w:spacing w:val="0"/>
        </w:rPr>
        <w:t>- und Prüf</w:t>
      </w:r>
      <w:r w:rsidR="00B734B3" w:rsidRPr="00682661">
        <w:rPr>
          <w:rFonts w:ascii="Calibri" w:hAnsi="Calibri" w:cs="Calibri"/>
          <w:i/>
          <w:iCs/>
          <w:spacing w:val="0"/>
        </w:rPr>
        <w:t>technik</w:t>
      </w:r>
      <w:r w:rsidR="00B06A42" w:rsidRPr="00682661">
        <w:rPr>
          <w:rFonts w:ascii="Calibri" w:hAnsi="Calibri" w:cs="Calibri"/>
          <w:i/>
          <w:iCs/>
          <w:spacing w:val="0"/>
        </w:rPr>
        <w:t xml:space="preserve">/ </w:t>
      </w:r>
      <w:r w:rsidRPr="00682661">
        <w:rPr>
          <w:rFonts w:ascii="Calibri" w:hAnsi="Calibri" w:cs="Calibri"/>
          <w:i/>
          <w:iCs/>
          <w:spacing w:val="0"/>
        </w:rPr>
        <w:t>Produktschutz</w:t>
      </w:r>
    </w:p>
    <w:p w14:paraId="3D8051C2" w14:textId="77777777" w:rsidR="00B06A42" w:rsidRPr="002C157D" w:rsidRDefault="00B06A42">
      <w:pPr>
        <w:ind w:left="0"/>
        <w:jc w:val="both"/>
        <w:rPr>
          <w:rFonts w:ascii="Calibri" w:hAnsi="Calibri" w:cs="Calibri"/>
          <w:b/>
          <w:bCs/>
          <w:spacing w:val="0"/>
          <w:sz w:val="16"/>
          <w:szCs w:val="16"/>
        </w:rPr>
      </w:pPr>
    </w:p>
    <w:p w14:paraId="7ECD65D3" w14:textId="7967DCBC" w:rsidR="000F7C57" w:rsidRPr="00781102" w:rsidRDefault="00682661" w:rsidP="007E487D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781102">
        <w:rPr>
          <w:rFonts w:ascii="Calibri" w:hAnsi="Calibri" w:cs="Calibri"/>
          <w:b/>
          <w:bCs/>
          <w:spacing w:val="-2"/>
          <w:sz w:val="40"/>
          <w:szCs w:val="40"/>
        </w:rPr>
        <w:t>Mehr Sicherheit in der Kühlkette</w:t>
      </w:r>
      <w:bookmarkStart w:id="0" w:name="_GoBack"/>
      <w:bookmarkEnd w:id="0"/>
    </w:p>
    <w:p w14:paraId="28C85480" w14:textId="240DC0FF" w:rsidR="000F7C57" w:rsidRPr="008B5480" w:rsidRDefault="00E924BE" w:rsidP="00DC02C9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4"/>
          <w:szCs w:val="24"/>
        </w:rPr>
      </w:pPr>
      <w:r w:rsidRPr="008B5480">
        <w:rPr>
          <w:rFonts w:ascii="Calibri" w:hAnsi="Calibri" w:cs="Calibri"/>
          <w:b/>
          <w:spacing w:val="-2"/>
          <w:sz w:val="24"/>
          <w:szCs w:val="24"/>
        </w:rPr>
        <w:t xml:space="preserve">Indikatoren von </w:t>
      </w:r>
      <w:r w:rsidR="00BF3345" w:rsidRPr="008B5480">
        <w:rPr>
          <w:rFonts w:ascii="Calibri" w:hAnsi="Calibri" w:cs="Calibri"/>
          <w:b/>
          <w:spacing w:val="-2"/>
          <w:sz w:val="24"/>
          <w:szCs w:val="24"/>
        </w:rPr>
        <w:t xml:space="preserve">Kager </w:t>
      </w:r>
      <w:r w:rsidR="00264DEB">
        <w:rPr>
          <w:rFonts w:ascii="Calibri" w:hAnsi="Calibri" w:cs="Calibri"/>
          <w:b/>
          <w:spacing w:val="-2"/>
          <w:sz w:val="24"/>
          <w:szCs w:val="24"/>
        </w:rPr>
        <w:t>visualisieren Überschreitung von</w:t>
      </w:r>
      <w:r w:rsidR="00682661" w:rsidRPr="008B5480">
        <w:rPr>
          <w:rFonts w:ascii="Calibri" w:hAnsi="Calibri" w:cs="Calibri"/>
          <w:b/>
          <w:spacing w:val="-2"/>
          <w:sz w:val="24"/>
          <w:szCs w:val="24"/>
        </w:rPr>
        <w:t xml:space="preserve"> Temperatur-Grenzwerten</w:t>
      </w:r>
    </w:p>
    <w:p w14:paraId="580C02F2" w14:textId="408CBD77" w:rsidR="00682661" w:rsidRPr="00781102" w:rsidRDefault="00682661" w:rsidP="00F47EE4">
      <w:pPr>
        <w:pStyle w:val="Textkrper2"/>
        <w:spacing w:after="120"/>
        <w:rPr>
          <w:rFonts w:ascii="Calibri" w:hAnsi="Calibri" w:cs="Calibri"/>
          <w:spacing w:val="-2"/>
          <w:szCs w:val="22"/>
        </w:rPr>
      </w:pPr>
      <w:bookmarkStart w:id="1" w:name="_Hlk74125216"/>
      <w:r w:rsidRPr="00781102">
        <w:rPr>
          <w:rFonts w:ascii="Calibri" w:hAnsi="Calibri" w:cs="Calibri"/>
          <w:spacing w:val="-2"/>
          <w:szCs w:val="22"/>
        </w:rPr>
        <w:t xml:space="preserve">Mit einer weiteren Gruppe von </w:t>
      </w:r>
      <w:r w:rsidR="008B5480" w:rsidRPr="00781102">
        <w:rPr>
          <w:rFonts w:ascii="Calibri" w:hAnsi="Calibri" w:cs="Calibri"/>
          <w:spacing w:val="-2"/>
          <w:szCs w:val="22"/>
        </w:rPr>
        <w:t xml:space="preserve">irreversiblen </w:t>
      </w:r>
      <w:r w:rsidRPr="00781102">
        <w:rPr>
          <w:rFonts w:ascii="Calibri" w:hAnsi="Calibri" w:cs="Calibri"/>
          <w:spacing w:val="-2"/>
          <w:szCs w:val="22"/>
        </w:rPr>
        <w:t>Temperatur-Indikatoren erweitert d</w:t>
      </w:r>
      <w:r w:rsidR="003E5C7D" w:rsidRPr="00781102">
        <w:rPr>
          <w:rFonts w:ascii="Calibri" w:hAnsi="Calibri" w:cs="Calibri"/>
          <w:spacing w:val="-2"/>
          <w:szCs w:val="22"/>
        </w:rPr>
        <w:t xml:space="preserve">as Handels- und Beratungsunternehmen Kager </w:t>
      </w:r>
      <w:r w:rsidRPr="00781102">
        <w:rPr>
          <w:rFonts w:ascii="Calibri" w:hAnsi="Calibri" w:cs="Calibri"/>
          <w:spacing w:val="-2"/>
          <w:szCs w:val="22"/>
        </w:rPr>
        <w:t xml:space="preserve">sein Sortiment </w:t>
      </w:r>
      <w:r w:rsidR="008B5480" w:rsidRPr="00781102">
        <w:rPr>
          <w:rFonts w:ascii="Calibri" w:hAnsi="Calibri" w:cs="Calibri"/>
          <w:spacing w:val="-2"/>
          <w:szCs w:val="22"/>
        </w:rPr>
        <w:t>mit</w:t>
      </w:r>
      <w:r w:rsidRPr="00781102">
        <w:rPr>
          <w:rFonts w:ascii="Calibri" w:hAnsi="Calibri" w:cs="Calibri"/>
          <w:spacing w:val="-2"/>
          <w:szCs w:val="22"/>
        </w:rPr>
        <w:t xml:space="preserve"> </w:t>
      </w:r>
      <w:r w:rsidR="00E924BE" w:rsidRPr="00781102">
        <w:rPr>
          <w:rFonts w:ascii="Calibri" w:hAnsi="Calibri" w:cs="Calibri"/>
          <w:spacing w:val="-2"/>
          <w:szCs w:val="22"/>
        </w:rPr>
        <w:t xml:space="preserve">selbstklebenden </w:t>
      </w:r>
      <w:r w:rsidRPr="00781102">
        <w:rPr>
          <w:rFonts w:ascii="Calibri" w:hAnsi="Calibri" w:cs="Calibri"/>
          <w:spacing w:val="-2"/>
          <w:szCs w:val="22"/>
        </w:rPr>
        <w:t>Messstreifen zur Grenzwert</w:t>
      </w:r>
      <w:r w:rsidR="008B5480" w:rsidRPr="00781102">
        <w:rPr>
          <w:rFonts w:ascii="Calibri" w:hAnsi="Calibri" w:cs="Calibri"/>
          <w:spacing w:val="-2"/>
          <w:szCs w:val="22"/>
        </w:rPr>
        <w:t>-Ü</w:t>
      </w:r>
      <w:r w:rsidR="003E5C7D" w:rsidRPr="00781102">
        <w:rPr>
          <w:rFonts w:ascii="Calibri" w:hAnsi="Calibri" w:cs="Calibri"/>
          <w:spacing w:val="-2"/>
          <w:szCs w:val="22"/>
        </w:rPr>
        <w:t xml:space="preserve">berwachung. </w:t>
      </w:r>
      <w:r w:rsidRPr="00781102">
        <w:rPr>
          <w:rFonts w:ascii="Calibri" w:hAnsi="Calibri" w:cs="Calibri"/>
          <w:spacing w:val="-2"/>
          <w:szCs w:val="22"/>
        </w:rPr>
        <w:t xml:space="preserve">Sie sind ausgelegt für den Einsatz in Lieferketten, in denen </w:t>
      </w:r>
      <w:r w:rsidR="008B5480" w:rsidRPr="00781102">
        <w:rPr>
          <w:rFonts w:ascii="Calibri" w:hAnsi="Calibri" w:cs="Calibri"/>
          <w:spacing w:val="-2"/>
          <w:szCs w:val="22"/>
        </w:rPr>
        <w:t xml:space="preserve">gekühlte oder </w:t>
      </w:r>
      <w:r w:rsidRPr="00781102">
        <w:rPr>
          <w:rFonts w:ascii="Calibri" w:hAnsi="Calibri" w:cs="Calibri"/>
          <w:spacing w:val="-2"/>
          <w:szCs w:val="22"/>
        </w:rPr>
        <w:t>wärme</w:t>
      </w:r>
      <w:r w:rsidR="008B5480" w:rsidRPr="00781102">
        <w:rPr>
          <w:rFonts w:ascii="Calibri" w:hAnsi="Calibri" w:cs="Calibri"/>
          <w:spacing w:val="-2"/>
          <w:szCs w:val="22"/>
        </w:rPr>
        <w:t>sensible</w:t>
      </w:r>
      <w:r w:rsidRPr="00781102">
        <w:rPr>
          <w:rFonts w:ascii="Calibri" w:hAnsi="Calibri" w:cs="Calibri"/>
          <w:spacing w:val="-2"/>
          <w:szCs w:val="22"/>
        </w:rPr>
        <w:t xml:space="preserve"> Rohstoffe, Halbzeuge oder Fertigprodukte </w:t>
      </w:r>
      <w:r w:rsidR="008B5480" w:rsidRPr="00781102">
        <w:rPr>
          <w:rFonts w:ascii="Calibri" w:hAnsi="Calibri" w:cs="Calibri"/>
          <w:spacing w:val="-2"/>
          <w:szCs w:val="22"/>
        </w:rPr>
        <w:t xml:space="preserve">keinen hohen </w:t>
      </w:r>
      <w:r w:rsidRPr="00781102">
        <w:rPr>
          <w:rFonts w:ascii="Calibri" w:hAnsi="Calibri" w:cs="Calibri"/>
          <w:spacing w:val="-2"/>
          <w:szCs w:val="22"/>
        </w:rPr>
        <w:t>Temperatur</w:t>
      </w:r>
      <w:r w:rsidR="008B5480" w:rsidRPr="00781102">
        <w:rPr>
          <w:rFonts w:ascii="Calibri" w:hAnsi="Calibri" w:cs="Calibri"/>
          <w:spacing w:val="-2"/>
          <w:szCs w:val="22"/>
        </w:rPr>
        <w:t>en</w:t>
      </w:r>
      <w:r w:rsidRPr="00781102">
        <w:rPr>
          <w:rFonts w:ascii="Calibri" w:hAnsi="Calibri" w:cs="Calibri"/>
          <w:spacing w:val="-2"/>
          <w:szCs w:val="22"/>
        </w:rPr>
        <w:t xml:space="preserve"> </w:t>
      </w:r>
      <w:r w:rsidR="008B5480" w:rsidRPr="00781102">
        <w:rPr>
          <w:rFonts w:ascii="Calibri" w:hAnsi="Calibri" w:cs="Calibri"/>
          <w:spacing w:val="-2"/>
          <w:szCs w:val="22"/>
        </w:rPr>
        <w:t xml:space="preserve">ausgesetzt werden dürfen. Je nach Variante gibt ihre </w:t>
      </w:r>
      <w:r w:rsidR="00C64FA7">
        <w:rPr>
          <w:rFonts w:ascii="Calibri" w:hAnsi="Calibri" w:cs="Calibri"/>
          <w:spacing w:val="-2"/>
          <w:szCs w:val="22"/>
        </w:rPr>
        <w:t>Farbwechsela</w:t>
      </w:r>
      <w:r w:rsidR="008B5480" w:rsidRPr="00781102">
        <w:rPr>
          <w:rFonts w:ascii="Calibri" w:hAnsi="Calibri" w:cs="Calibri"/>
          <w:spacing w:val="-2"/>
          <w:szCs w:val="22"/>
        </w:rPr>
        <w:t xml:space="preserve">nzeige </w:t>
      </w:r>
      <w:r w:rsidR="00B16EFA" w:rsidRPr="00781102">
        <w:rPr>
          <w:rFonts w:ascii="Calibri" w:hAnsi="Calibri" w:cs="Calibri"/>
          <w:spacing w:val="-2"/>
          <w:szCs w:val="22"/>
        </w:rPr>
        <w:t xml:space="preserve">auch </w:t>
      </w:r>
      <w:r w:rsidR="008B5480" w:rsidRPr="00781102">
        <w:rPr>
          <w:rFonts w:ascii="Calibri" w:hAnsi="Calibri" w:cs="Calibri"/>
          <w:spacing w:val="-2"/>
          <w:szCs w:val="22"/>
        </w:rPr>
        <w:t>Auskunft darüber, wie lange ein vorgegebener Schwellenwert bereits überschritten wurde.</w:t>
      </w:r>
    </w:p>
    <w:p w14:paraId="7041A6B8" w14:textId="192E2008" w:rsidR="00682661" w:rsidRPr="00781102" w:rsidRDefault="009A4DBA" w:rsidP="00F47EE4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Cs w:val="22"/>
        </w:rPr>
      </w:pPr>
      <w:r w:rsidRPr="00781102">
        <w:rPr>
          <w:rFonts w:ascii="Calibri" w:hAnsi="Calibri" w:cs="Calibri"/>
          <w:b w:val="0"/>
          <w:bCs w:val="0"/>
          <w:i/>
          <w:iCs/>
          <w:spacing w:val="0"/>
          <w:szCs w:val="22"/>
        </w:rPr>
        <w:t>Dietzenbach, März 2025. –</w:t>
      </w:r>
      <w:r w:rsidR="00A70C0B" w:rsidRPr="00781102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A70C0B" w:rsidRPr="00781102">
        <w:rPr>
          <w:rFonts w:ascii="Calibri" w:hAnsi="Calibri" w:cs="Calibri"/>
          <w:b w:val="0"/>
          <w:bCs w:val="0"/>
          <w:spacing w:val="0"/>
          <w:szCs w:val="22"/>
        </w:rPr>
        <w:t>Medikamente, Heilmittel, Lebensmittel,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Chemikalien und viele Rohstoffe gehören häufig zu jenen Erzeugnissen, deren Transport 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meist 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>im Rahmen gekühlte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>r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Lieferketten abl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>ä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>uf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>t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>. Um sicherzustellen, dass dabei keine verdorbenen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oder unbrauchbaren 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Waren 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>den Weg in die Prozesse der W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>eiterverarbeit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>ung finden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, deren Kühlkette </w:t>
      </w:r>
      <w:r w:rsidR="00133815" w:rsidRPr="00781102">
        <w:rPr>
          <w:rFonts w:ascii="Calibri" w:hAnsi="Calibri" w:cs="Calibri"/>
          <w:b w:val="0"/>
          <w:bCs w:val="0"/>
          <w:spacing w:val="-2"/>
          <w:szCs w:val="22"/>
        </w:rPr>
        <w:t>wegen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des Überschreitens bestimmter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Temperatur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>-G</w:t>
      </w:r>
      <w:r w:rsidR="00A70C0B" w:rsidRPr="00781102">
        <w:rPr>
          <w:rFonts w:ascii="Calibri" w:hAnsi="Calibri" w:cs="Calibri"/>
          <w:b w:val="0"/>
          <w:bCs w:val="0"/>
          <w:spacing w:val="-2"/>
          <w:szCs w:val="22"/>
        </w:rPr>
        <w:t>renz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werte unterbrochen wurde, muss der Transport technisch überwacht werden. </w:t>
      </w:r>
      <w:bookmarkStart w:id="2" w:name="_Hlk192166264"/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Dies erfolgt in vielen Fällen durch den Einsatz möglichst präziser Messstreifen, die 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 xml:space="preserve">möglichst „unverlierbar“ 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>auf die Produkte oder ihre Verpackung aufge</w:t>
      </w:r>
      <w:r w:rsidR="005111B8">
        <w:rPr>
          <w:rFonts w:ascii="Calibri" w:hAnsi="Calibri" w:cs="Calibri"/>
          <w:b w:val="0"/>
          <w:bCs w:val="0"/>
          <w:spacing w:val="-2"/>
          <w:szCs w:val="22"/>
        </w:rPr>
        <w:t>bracht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werden. Genau für diesen Zweck wurden die Temperatur-Indikatoren vom Typ WarmMark®</w:t>
      </w:r>
      <w:r w:rsidR="00133815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bookmarkEnd w:id="2"/>
      <w:r w:rsidR="00133815" w:rsidRPr="00781102">
        <w:rPr>
          <w:rFonts w:ascii="Calibri" w:hAnsi="Calibri" w:cs="Calibri"/>
          <w:b w:val="0"/>
          <w:bCs w:val="0"/>
          <w:spacing w:val="-2"/>
          <w:szCs w:val="22"/>
        </w:rPr>
        <w:t>entwickelt</w:t>
      </w:r>
      <w:r w:rsidR="00394B2E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, die das deutsche Handels- und Beratungsunternehmen Kager nun in sein Portfolio mit aufgenommen hat. </w:t>
      </w:r>
      <w:r w:rsidR="000D234F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Sie sind </w:t>
      </w:r>
      <w:r w:rsidR="00B16EFA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selbstklebend, verfügen über irreversible Ein- oder Mehrfeld-Anzeigen und  stehen </w:t>
      </w:r>
      <w:r w:rsidR="000D234F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ab sofort in </w:t>
      </w:r>
      <w:r w:rsidR="00EE0EEB" w:rsidRPr="00781102">
        <w:rPr>
          <w:rFonts w:ascii="Calibri" w:hAnsi="Calibri" w:cs="Calibri"/>
          <w:b w:val="0"/>
          <w:bCs w:val="0"/>
          <w:spacing w:val="-2"/>
          <w:szCs w:val="22"/>
        </w:rPr>
        <w:t>Varianten</w:t>
      </w:r>
      <w:r w:rsidR="000D234F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für 20 unterschiedliche Grenzwert-Szenarien </w:t>
      </w:r>
      <w:r w:rsidR="00B16EFA" w:rsidRPr="00781102">
        <w:rPr>
          <w:rFonts w:ascii="Calibri" w:hAnsi="Calibri" w:cs="Calibri"/>
          <w:b w:val="0"/>
          <w:bCs w:val="0"/>
          <w:spacing w:val="-2"/>
          <w:szCs w:val="22"/>
        </w:rPr>
        <w:t>zur Verfügung.</w:t>
      </w:r>
    </w:p>
    <w:p w14:paraId="5711190E" w14:textId="54448394" w:rsidR="00B16EFA" w:rsidRPr="00781102" w:rsidRDefault="00867C76" w:rsidP="00F47EE4">
      <w:pPr>
        <w:pStyle w:val="Textkrper2"/>
        <w:spacing w:after="120"/>
        <w:rPr>
          <w:rFonts w:ascii="Calibri" w:hAnsi="Calibri" w:cs="Calibri"/>
          <w:spacing w:val="-2"/>
          <w:szCs w:val="22"/>
        </w:rPr>
      </w:pPr>
      <w:r>
        <w:rPr>
          <w:rFonts w:ascii="Calibri" w:hAnsi="Calibri" w:cs="Calibri"/>
          <w:spacing w:val="-2"/>
          <w:szCs w:val="22"/>
        </w:rPr>
        <w:t>Aussagekräftiges Monitoring</w:t>
      </w:r>
    </w:p>
    <w:p w14:paraId="42FACBFC" w14:textId="0A7DEC6A" w:rsidR="000A6F0B" w:rsidRDefault="00026D96" w:rsidP="00F47EE4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Cs w:val="22"/>
        </w:rPr>
      </w:pP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In der einfachsten Ausführung hat der WarmMark®-Messstreifen eine einteilige Anzeige, die eine acht-, zwölf- oder 48-stündige Überschreitung der 8°C-, 25°C- oder 26°C-Marke visualisiert. 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 xml:space="preserve">Als 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Drei-Felder-Ausführung 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 xml:space="preserve">bietet Kager hingegen 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>Indikator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>en, die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je nach Variante neun verschiedene Grenzwerte von -18°C bis +37°C über jeweils drei verschiedene Zeitabschnitte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 xml:space="preserve"> überwachen können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. Beispielsweise löst </w:t>
      </w:r>
      <w:r w:rsidR="00B93731" w:rsidRPr="00781102">
        <w:rPr>
          <w:rFonts w:ascii="Calibri" w:hAnsi="Calibri" w:cs="Calibri"/>
          <w:b w:val="0"/>
          <w:bCs w:val="0"/>
          <w:spacing w:val="-2"/>
          <w:szCs w:val="22"/>
        </w:rPr>
        <w:t>der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WarmMark®-Streifen für den Grenzwert 10°C drei Mal aus </w:t>
      </w:r>
      <w:r w:rsidR="00B93731" w:rsidRPr="00781102">
        <w:rPr>
          <w:rFonts w:ascii="Calibri" w:hAnsi="Calibri" w:cs="Calibri"/>
          <w:b w:val="0"/>
          <w:bCs w:val="0"/>
          <w:spacing w:val="-2"/>
          <w:szCs w:val="22"/>
        </w:rPr>
        <w:t>– das erste Mal nach zwei Stunden, erneut nach 12 Stunden und ein letztes Mal nach 48 Stunden.</w:t>
      </w:r>
      <w:r w:rsidR="00224737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r w:rsidR="009255B1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Im Extremfall zeigen </w:t>
      </w:r>
      <w:r w:rsidR="00C043F3" w:rsidRPr="00781102">
        <w:rPr>
          <w:rFonts w:ascii="Calibri" w:hAnsi="Calibri" w:cs="Calibri"/>
          <w:b w:val="0"/>
          <w:bCs w:val="0"/>
          <w:spacing w:val="-2"/>
          <w:szCs w:val="22"/>
        </w:rPr>
        <w:t>alle</w:t>
      </w:r>
      <w:r w:rsidR="009255B1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drei unterschiedlich großen Anzeigepunkte des WarmMark®-Indikators dann eine irreversible Rotfärbung. </w:t>
      </w:r>
      <w:r w:rsidR="00B93731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Ein Qualitätsbeauftragter oder ein Warenkontrolleur kann also </w:t>
      </w:r>
      <w:r w:rsidR="009255B1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auf diese Weise </w:t>
      </w:r>
      <w:r w:rsidR="00B93731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die Dauer einer </w:t>
      </w:r>
      <w:r w:rsidR="00B93731" w:rsidRPr="00781102">
        <w:rPr>
          <w:rFonts w:ascii="Calibri" w:hAnsi="Calibri" w:cs="Calibri"/>
          <w:b w:val="0"/>
          <w:bCs w:val="0"/>
          <w:spacing w:val="-2"/>
          <w:szCs w:val="22"/>
        </w:rPr>
        <w:lastRenderedPageBreak/>
        <w:t>kritischen Temperaturwert-Überschreitung ablesen und entscheiden, ob diese bezüglich der empfangenen Ware noch tolerabel ist oder nicht.</w:t>
      </w:r>
    </w:p>
    <w:p w14:paraId="3C680F55" w14:textId="442B47DB" w:rsidR="00B16EFA" w:rsidRPr="00765278" w:rsidRDefault="00765278" w:rsidP="00F47EE4">
      <w:pPr>
        <w:pStyle w:val="Textkrper2"/>
        <w:spacing w:after="120"/>
        <w:rPr>
          <w:rFonts w:ascii="Calibri" w:hAnsi="Calibri" w:cs="Calibri"/>
          <w:spacing w:val="-2"/>
          <w:szCs w:val="22"/>
        </w:rPr>
      </w:pPr>
      <w:r w:rsidRPr="00765278">
        <w:rPr>
          <w:rFonts w:ascii="Calibri" w:hAnsi="Calibri" w:cs="Calibri"/>
          <w:spacing w:val="-2"/>
          <w:szCs w:val="22"/>
        </w:rPr>
        <w:t>Kostengünstige Lösung</w:t>
      </w:r>
      <w:r w:rsidR="00224737" w:rsidRPr="00765278">
        <w:rPr>
          <w:rFonts w:ascii="Calibri" w:hAnsi="Calibri" w:cs="Calibri"/>
          <w:spacing w:val="-2"/>
          <w:szCs w:val="22"/>
        </w:rPr>
        <w:t xml:space="preserve"> </w:t>
      </w:r>
    </w:p>
    <w:p w14:paraId="2900456C" w14:textId="7134C118" w:rsidR="00592751" w:rsidRDefault="009255B1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Cs w:val="22"/>
        </w:rPr>
      </w:pP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Über den Ein-Feld- und den Drei-Felder-Messstreifen hinaus 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>offeriert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Kager den </w:t>
      </w:r>
      <w:bookmarkStart w:id="3" w:name="_Hlk192165708"/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WarmMark® </w:t>
      </w:r>
      <w:bookmarkEnd w:id="3"/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auch ein einer Zwei-Feld-Variante sowie in einer Mini-Ausführung und einer Langzeit-Version, die eine Kühlkette 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 xml:space="preserve">über 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bis zu 168 Stunden überwacht und bei bis zu fünf unterschiedlichen Zeiten auslösen kann. </w:t>
      </w:r>
      <w:r w:rsidR="00592751">
        <w:rPr>
          <w:rFonts w:ascii="Calibri" w:hAnsi="Calibri" w:cs="Calibri"/>
          <w:b w:val="0"/>
          <w:bCs w:val="0"/>
          <w:spacing w:val="-2"/>
          <w:szCs w:val="22"/>
        </w:rPr>
        <w:t>Ein solcher „Langläufer“ eignet sich also beispielsweise für die Auszeichnung von Waren, die über mehrere Tage unterwegs sind.</w:t>
      </w:r>
    </w:p>
    <w:p w14:paraId="41598CDF" w14:textId="5E5B17BD" w:rsidR="00E74323" w:rsidRPr="00781102" w:rsidRDefault="009255B1" w:rsidP="00DC02C9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Cs w:val="22"/>
        </w:rPr>
      </w:pPr>
      <w:r w:rsidRPr="00781102">
        <w:rPr>
          <w:rFonts w:ascii="Calibri" w:hAnsi="Calibri" w:cs="Calibri"/>
          <w:b w:val="0"/>
          <w:bCs w:val="0"/>
          <w:spacing w:val="-2"/>
          <w:szCs w:val="22"/>
        </w:rPr>
        <w:t>Im Gegensatz zu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>r Installation mitreisender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>M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>ess</w:t>
      </w:r>
      <w:r w:rsidR="00F31BA5">
        <w:rPr>
          <w:rFonts w:ascii="Calibri" w:hAnsi="Calibri" w:cs="Calibri"/>
          <w:b w:val="0"/>
          <w:bCs w:val="0"/>
          <w:spacing w:val="-2"/>
          <w:szCs w:val="22"/>
        </w:rPr>
        <w:t>geräte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 xml:space="preserve">oder störanfälliger Drahtlossysteme </w:t>
      </w:r>
      <w:r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ist der Einsatz 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>dieser selbstklebenden Indikatoren eine überaus einfache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 xml:space="preserve">, zuverlässige 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>und kostengünstige Methode des Temperatur-Monitoring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>s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für Kühlketten. Dabei 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 xml:space="preserve">kann die systematische Verwendung des </w:t>
      </w:r>
      <w:r w:rsidR="00765278" w:rsidRPr="00765278">
        <w:rPr>
          <w:rFonts w:ascii="Calibri" w:hAnsi="Calibri" w:cs="Calibri"/>
          <w:b w:val="0"/>
          <w:bCs w:val="0"/>
          <w:spacing w:val="-2"/>
          <w:szCs w:val="22"/>
        </w:rPr>
        <w:t>WarmMark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>s</w:t>
      </w:r>
      <w:r w:rsidR="00765278" w:rsidRPr="00765278">
        <w:rPr>
          <w:rFonts w:ascii="Calibri" w:hAnsi="Calibri" w:cs="Calibri"/>
          <w:b w:val="0"/>
          <w:bCs w:val="0"/>
          <w:spacing w:val="-2"/>
          <w:szCs w:val="22"/>
        </w:rPr>
        <w:t xml:space="preserve">® 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>in der Logistik nicht nur der kontinuierlichen Qualitätssicherung</w:t>
      </w:r>
      <w:r w:rsidR="00BC0CAE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r w:rsidR="00765278">
        <w:rPr>
          <w:rFonts w:ascii="Calibri" w:hAnsi="Calibri" w:cs="Calibri"/>
          <w:b w:val="0"/>
          <w:bCs w:val="0"/>
          <w:spacing w:val="-2"/>
          <w:szCs w:val="22"/>
        </w:rPr>
        <w:t>dienen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, sondern auch Hinweise darauf geben, dass die Verpackung optimiert oder die Wahl des Transportdienstleister überdacht werden </w:t>
      </w:r>
      <w:r w:rsidR="00F31BA5">
        <w:rPr>
          <w:rFonts w:ascii="Calibri" w:hAnsi="Calibri" w:cs="Calibri"/>
          <w:b w:val="0"/>
          <w:bCs w:val="0"/>
          <w:spacing w:val="-2"/>
          <w:szCs w:val="22"/>
        </w:rPr>
        <w:t>sollte</w:t>
      </w:r>
      <w:r w:rsidR="005140BD" w:rsidRPr="00781102">
        <w:rPr>
          <w:rFonts w:ascii="Calibri" w:hAnsi="Calibri" w:cs="Calibri"/>
          <w:b w:val="0"/>
          <w:bCs w:val="0"/>
          <w:spacing w:val="-2"/>
          <w:szCs w:val="22"/>
        </w:rPr>
        <w:t>.</w:t>
      </w:r>
      <w:bookmarkEnd w:id="1"/>
      <w:r w:rsidR="00781102" w:rsidRPr="00781102">
        <w:rPr>
          <w:rFonts w:ascii="Calibri" w:hAnsi="Calibri" w:cs="Calibri"/>
          <w:b w:val="0"/>
          <w:bCs w:val="0"/>
          <w:spacing w:val="-2"/>
          <w:szCs w:val="22"/>
        </w:rPr>
        <w:t xml:space="preserve"> </w:t>
      </w:r>
      <w:r w:rsidR="00744CE5" w:rsidRPr="00781102">
        <w:rPr>
          <w:rFonts w:ascii="Calibri" w:hAnsi="Calibri" w:cs="Calibri"/>
          <w:b w:val="0"/>
          <w:bCs w:val="0"/>
          <w:i/>
          <w:iCs/>
          <w:spacing w:val="0"/>
          <w:szCs w:val="22"/>
        </w:rPr>
        <w:t>ms</w:t>
      </w:r>
    </w:p>
    <w:p w14:paraId="17B0B9F4" w14:textId="488BD925" w:rsidR="0041235F" w:rsidRPr="00867C76" w:rsidRDefault="0082238B" w:rsidP="0041235F">
      <w:pPr>
        <w:pStyle w:val="Textkrper2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 w:rsidRPr="00867C76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4</w:t>
      </w:r>
      <w:r w:rsidR="00F31BA5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35</w:t>
      </w:r>
      <w:r w:rsidR="0041235F" w:rsidRPr="00867C76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3.</w:t>
      </w:r>
      <w:r w:rsidR="00F31BA5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519</w:t>
      </w:r>
      <w:r w:rsidR="0041235F" w:rsidRPr="00867C76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Zeichen (inkl. Leerzeichen)</w:t>
      </w:r>
      <w:r w:rsidR="0041235F" w:rsidRPr="00867C76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ab/>
      </w:r>
      <w:r w:rsidR="0041235F" w:rsidRPr="00867C76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ab/>
        <w:t xml:space="preserve">        Autor: Michael Stöcker, Freier Fachjournalist, Darmstadt</w:t>
      </w:r>
    </w:p>
    <w:p w14:paraId="71DA801F" w14:textId="77777777" w:rsidR="009824C8" w:rsidRPr="00902A93" w:rsidRDefault="009824C8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672097A" w14:textId="77777777" w:rsidR="000F7C57" w:rsidRPr="00781102" w:rsidRDefault="000F7C57">
      <w:pPr>
        <w:adjustRightInd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781102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781102">
        <w:rPr>
          <w:rFonts w:ascii="Calibri" w:hAnsi="Calibri" w:cs="Calibri"/>
          <w:b/>
          <w:spacing w:val="0"/>
          <w:sz w:val="22"/>
          <w:szCs w:val="22"/>
        </w:rPr>
        <w:t xml:space="preserve">Text und Bilder stehen Ihnen unter </w:t>
      </w:r>
      <w:r w:rsidRPr="00781102">
        <w:rPr>
          <w:rFonts w:ascii="Calibri" w:hAnsi="Calibri" w:cs="Calibri"/>
          <w:b/>
          <w:spacing w:val="0"/>
          <w:sz w:val="22"/>
          <w:szCs w:val="22"/>
          <w:u w:val="single"/>
        </w:rPr>
        <w:t>www.pr-box.de</w:t>
      </w:r>
      <w:r w:rsidRPr="00781102">
        <w:rPr>
          <w:rFonts w:ascii="Calibri" w:hAnsi="Calibri" w:cs="Calibri"/>
          <w:b/>
          <w:spacing w:val="0"/>
          <w:sz w:val="22"/>
          <w:szCs w:val="22"/>
        </w:rPr>
        <w:t xml:space="preserve"> zur Verfügung!</w:t>
      </w:r>
    </w:p>
    <w:p w14:paraId="4D353B9F" w14:textId="77777777" w:rsidR="00667894" w:rsidRPr="00902A93" w:rsidRDefault="00667894">
      <w:pPr>
        <w:spacing w:line="360" w:lineRule="auto"/>
        <w:ind w:left="0"/>
        <w:jc w:val="both"/>
        <w:rPr>
          <w:rFonts w:ascii="Calibri" w:hAnsi="Calibri" w:cs="Calibri"/>
          <w:sz w:val="16"/>
          <w:szCs w:val="16"/>
        </w:rPr>
      </w:pPr>
    </w:p>
    <w:p w14:paraId="6E2BC414" w14:textId="32A93BB4" w:rsidR="00F67BB3" w:rsidRPr="00781102" w:rsidRDefault="00F67BB3" w:rsidP="008A1C48">
      <w:pPr>
        <w:spacing w:after="120"/>
        <w:ind w:left="0"/>
        <w:jc w:val="both"/>
        <w:rPr>
          <w:rFonts w:ascii="Calibri" w:hAnsi="Calibri" w:cs="Calibri"/>
          <w:i/>
          <w:iCs/>
          <w:sz w:val="22"/>
          <w:szCs w:val="22"/>
          <w:u w:val="single"/>
        </w:rPr>
      </w:pPr>
      <w:r w:rsidRPr="00781102">
        <w:rPr>
          <w:rFonts w:ascii="Calibri" w:hAnsi="Calibri" w:cs="Calibri"/>
          <w:i/>
          <w:iCs/>
          <w:sz w:val="22"/>
          <w:szCs w:val="22"/>
          <w:u w:val="single"/>
        </w:rPr>
        <w:t>Bilder (</w:t>
      </w:r>
      <w:r w:rsidR="001A3DF1">
        <w:rPr>
          <w:rFonts w:ascii="Calibri" w:hAnsi="Calibri" w:cs="Calibri"/>
          <w:i/>
          <w:iCs/>
          <w:sz w:val="22"/>
          <w:szCs w:val="22"/>
          <w:u w:val="single"/>
        </w:rPr>
        <w:t>4</w:t>
      </w:r>
      <w:r w:rsidR="006D3A1C" w:rsidRPr="00781102">
        <w:rPr>
          <w:rFonts w:ascii="Calibri" w:hAnsi="Calibri" w:cs="Calibri"/>
          <w:i/>
          <w:iCs/>
          <w:sz w:val="22"/>
          <w:szCs w:val="22"/>
          <w:u w:val="single"/>
        </w:rPr>
        <w:t xml:space="preserve"> </w:t>
      </w:r>
      <w:r w:rsidRPr="00781102">
        <w:rPr>
          <w:rFonts w:ascii="Calibri" w:hAnsi="Calibri" w:cs="Calibri"/>
          <w:i/>
          <w:iCs/>
          <w:sz w:val="22"/>
          <w:szCs w:val="22"/>
          <w:u w:val="single"/>
        </w:rPr>
        <w:t>Motiv</w:t>
      </w:r>
      <w:r w:rsidR="00757FE3" w:rsidRPr="00781102">
        <w:rPr>
          <w:rFonts w:ascii="Calibri" w:hAnsi="Calibri" w:cs="Calibri"/>
          <w:i/>
          <w:iCs/>
          <w:sz w:val="22"/>
          <w:szCs w:val="22"/>
          <w:u w:val="single"/>
        </w:rPr>
        <w:t>e</w:t>
      </w:r>
      <w:r w:rsidRPr="00781102">
        <w:rPr>
          <w:rFonts w:ascii="Calibri" w:hAnsi="Calibri" w:cs="Calibri"/>
          <w:i/>
          <w:iCs/>
          <w:sz w:val="22"/>
          <w:szCs w:val="22"/>
          <w:u w:val="single"/>
        </w:rPr>
        <w:t>)</w:t>
      </w:r>
    </w:p>
    <w:p w14:paraId="2C54C3B0" w14:textId="3D09ED70" w:rsidR="00D44BF6" w:rsidRPr="001A3DF1" w:rsidRDefault="00757FE3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 w:rsidRPr="001A3DF1">
        <w:rPr>
          <w:rFonts w:ascii="Calibri" w:hAnsi="Calibri" w:cs="Calibri"/>
          <w:i/>
          <w:iCs/>
          <w:spacing w:val="0"/>
          <w:sz w:val="22"/>
          <w:szCs w:val="22"/>
        </w:rPr>
        <w:t>Bild 1:</w:t>
      </w:r>
      <w:r w:rsidR="008A1C48" w:rsidRPr="001A3DF1">
        <w:rPr>
          <w:rFonts w:ascii="Calibri" w:hAnsi="Calibri" w:cs="Calibri"/>
          <w:spacing w:val="0"/>
          <w:sz w:val="22"/>
          <w:szCs w:val="22"/>
        </w:rPr>
        <w:t xml:space="preserve"> </w:t>
      </w:r>
      <w:r w:rsidR="00CB57DB" w:rsidRPr="001A3DF1">
        <w:rPr>
          <w:rFonts w:ascii="Calibri" w:hAnsi="Calibri" w:cs="Calibri"/>
          <w:spacing w:val="0"/>
          <w:sz w:val="22"/>
          <w:szCs w:val="22"/>
        </w:rPr>
        <w:t>Als Drei-Felder-Variante überwacht der WarmMark®-Indikator je nach Ausführung neun verschiedene Grenzwerte von -18°C bis +37°C über jeweils drei verschiedene Zeitabschnitte.</w:t>
      </w:r>
      <w:r w:rsidR="00D44BF6" w:rsidRPr="001A3DF1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  <w:r w:rsidR="00D44BF6" w:rsidRPr="00743A99">
        <w:rPr>
          <w:rFonts w:ascii="Calibri" w:hAnsi="Calibri" w:cs="Calibri"/>
          <w:i/>
          <w:iCs/>
          <w:spacing w:val="0"/>
          <w:sz w:val="16"/>
          <w:szCs w:val="16"/>
        </w:rPr>
        <w:t>Bild: © Kiefer Industriefotografie</w:t>
      </w:r>
    </w:p>
    <w:p w14:paraId="32071B4A" w14:textId="79850EF6" w:rsidR="00D44BF6" w:rsidRPr="00743A99" w:rsidRDefault="006D3A1C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16"/>
          <w:szCs w:val="16"/>
        </w:rPr>
      </w:pPr>
      <w:r w:rsidRPr="001A3DF1">
        <w:rPr>
          <w:rFonts w:ascii="Calibri" w:hAnsi="Calibri" w:cs="Calibri"/>
          <w:i/>
          <w:iCs/>
          <w:spacing w:val="0"/>
          <w:sz w:val="22"/>
          <w:szCs w:val="22"/>
        </w:rPr>
        <w:t>Bild 2:</w:t>
      </w:r>
      <w:r w:rsidRPr="001A3DF1">
        <w:rPr>
          <w:rFonts w:ascii="Calibri" w:hAnsi="Calibri" w:cs="Calibri"/>
          <w:spacing w:val="0"/>
          <w:sz w:val="22"/>
          <w:szCs w:val="22"/>
        </w:rPr>
        <w:t xml:space="preserve"> </w:t>
      </w:r>
      <w:r w:rsidR="00CB57DB" w:rsidRPr="001A3DF1">
        <w:rPr>
          <w:rFonts w:ascii="Calibri" w:hAnsi="Calibri" w:cs="Calibri"/>
          <w:spacing w:val="0"/>
          <w:sz w:val="22"/>
          <w:szCs w:val="22"/>
        </w:rPr>
        <w:t>Für Das Temperatur-Monitoring von Kühlkette</w:t>
      </w:r>
      <w:r w:rsidR="00743A99">
        <w:rPr>
          <w:rFonts w:ascii="Calibri" w:hAnsi="Calibri" w:cs="Calibri"/>
          <w:spacing w:val="0"/>
          <w:sz w:val="22"/>
          <w:szCs w:val="22"/>
        </w:rPr>
        <w:t>n</w:t>
      </w:r>
      <w:r w:rsidR="00CB57DB" w:rsidRPr="001A3DF1">
        <w:rPr>
          <w:rFonts w:ascii="Calibri" w:hAnsi="Calibri" w:cs="Calibri"/>
          <w:spacing w:val="0"/>
          <w:sz w:val="22"/>
          <w:szCs w:val="22"/>
        </w:rPr>
        <w:t xml:space="preserve"> entwickelt wurde der Temperatur-Indikator vom Typ WarmMark®, den Kager in zahlreichen Varianten liefert.</w:t>
      </w:r>
      <w:r w:rsidR="00D44BF6" w:rsidRPr="001A3DF1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  <w:r w:rsidR="00D44BF6" w:rsidRPr="00743A99">
        <w:rPr>
          <w:rFonts w:ascii="Calibri" w:hAnsi="Calibri" w:cs="Calibri"/>
          <w:i/>
          <w:iCs/>
          <w:spacing w:val="0"/>
          <w:sz w:val="16"/>
          <w:szCs w:val="16"/>
        </w:rPr>
        <w:t>Bild: © Kiefer Industriefotografie</w:t>
      </w:r>
    </w:p>
    <w:p w14:paraId="5BB2B21E" w14:textId="77777777" w:rsidR="00D44BF6" w:rsidRPr="001A3DF1" w:rsidRDefault="00757FE3" w:rsidP="00D44BF6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  <w:r w:rsidRPr="001A3DF1">
        <w:rPr>
          <w:rFonts w:ascii="Calibri" w:hAnsi="Calibri" w:cs="Calibri"/>
          <w:i/>
          <w:iCs/>
          <w:spacing w:val="0"/>
          <w:sz w:val="22"/>
          <w:szCs w:val="22"/>
        </w:rPr>
        <w:t xml:space="preserve">Bild </w:t>
      </w:r>
      <w:r w:rsidR="006D3A1C" w:rsidRPr="001A3DF1">
        <w:rPr>
          <w:rFonts w:ascii="Calibri" w:hAnsi="Calibri" w:cs="Calibri"/>
          <w:i/>
          <w:iCs/>
          <w:spacing w:val="0"/>
          <w:sz w:val="22"/>
          <w:szCs w:val="22"/>
        </w:rPr>
        <w:t>3</w:t>
      </w:r>
      <w:r w:rsidRPr="001A3DF1">
        <w:rPr>
          <w:rFonts w:ascii="Calibri" w:hAnsi="Calibri" w:cs="Calibri"/>
          <w:i/>
          <w:iCs/>
          <w:spacing w:val="0"/>
          <w:sz w:val="22"/>
          <w:szCs w:val="22"/>
        </w:rPr>
        <w:t>:</w:t>
      </w:r>
      <w:r w:rsidR="00CB57DB" w:rsidRPr="001A3DF1">
        <w:rPr>
          <w:rFonts w:ascii="Calibri" w:hAnsi="Calibri" w:cs="Calibri"/>
          <w:spacing w:val="-2"/>
          <w:sz w:val="22"/>
          <w:szCs w:val="22"/>
        </w:rPr>
        <w:t xml:space="preserve"> Die Temperatur-Indikatoren vom Typ WarmMark® gehören zur Gruppe jener</w:t>
      </w:r>
      <w:r w:rsidR="00CB57DB" w:rsidRPr="001A3DF1">
        <w:rPr>
          <w:rFonts w:ascii="Calibri" w:hAnsi="Calibri" w:cs="Calibri"/>
          <w:spacing w:val="0"/>
          <w:sz w:val="22"/>
          <w:szCs w:val="22"/>
        </w:rPr>
        <w:t xml:space="preserve"> Messstreifen, die einfach auf die Produkte oder ihre Verpackung aufgeklebt werden.</w:t>
      </w:r>
      <w:r w:rsidR="00CB57DB" w:rsidRPr="001A3DF1">
        <w:rPr>
          <w:rFonts w:ascii="Calibri" w:hAnsi="Calibri" w:cs="Calibri"/>
          <w:i/>
          <w:iCs/>
          <w:spacing w:val="0"/>
          <w:sz w:val="22"/>
          <w:szCs w:val="22"/>
        </w:rPr>
        <w:t xml:space="preserve"> </w:t>
      </w:r>
      <w:r w:rsidR="00D44BF6" w:rsidRPr="001A3DF1">
        <w:rPr>
          <w:rFonts w:ascii="Calibri" w:hAnsi="Calibri" w:cs="Calibri"/>
          <w:i/>
          <w:iCs/>
          <w:spacing w:val="0"/>
          <w:sz w:val="22"/>
          <w:szCs w:val="22"/>
        </w:rPr>
        <w:t xml:space="preserve">Bild: </w:t>
      </w:r>
      <w:r w:rsidR="00D44BF6" w:rsidRPr="00743A99">
        <w:rPr>
          <w:rFonts w:ascii="Calibri" w:hAnsi="Calibri" w:cs="Calibri"/>
          <w:i/>
          <w:iCs/>
          <w:spacing w:val="0"/>
          <w:sz w:val="16"/>
          <w:szCs w:val="16"/>
        </w:rPr>
        <w:t>© Kiefer Industriefotografie</w:t>
      </w:r>
    </w:p>
    <w:p w14:paraId="59BB7A5D" w14:textId="1DC847A0" w:rsidR="00667894" w:rsidRPr="001A3DF1" w:rsidRDefault="00D44BF6" w:rsidP="00D44BF6">
      <w:pPr>
        <w:pStyle w:val="Textkrper2"/>
        <w:spacing w:after="120" w:line="240" w:lineRule="auto"/>
        <w:rPr>
          <w:rFonts w:ascii="Calibri" w:hAnsi="Calibri" w:cs="Calibri"/>
          <w:b w:val="0"/>
          <w:bCs w:val="0"/>
          <w:spacing w:val="0"/>
          <w:szCs w:val="22"/>
        </w:rPr>
      </w:pPr>
      <w:r w:rsidRPr="001A3DF1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Bild 4: </w:t>
      </w:r>
      <w:r w:rsidRPr="001A3DF1">
        <w:rPr>
          <w:rFonts w:ascii="Calibri" w:hAnsi="Calibri" w:cs="Calibri"/>
          <w:b w:val="0"/>
          <w:bCs w:val="0"/>
          <w:spacing w:val="0"/>
          <w:szCs w:val="22"/>
        </w:rPr>
        <w:t>Lebensmittel und viele Rohstoffe gehören häufig zu jenen Erzeugnissen, deren Transport meist im Rahmen gekühlter Lieferketten ablaufen muss</w:t>
      </w:r>
      <w:r w:rsidRPr="001A3DF1">
        <w:rPr>
          <w:rFonts w:ascii="Calibri" w:hAnsi="Calibri" w:cs="Calibri"/>
          <w:b w:val="0"/>
          <w:bCs w:val="0"/>
          <w:i/>
          <w:iCs/>
          <w:spacing w:val="0"/>
          <w:szCs w:val="22"/>
        </w:rPr>
        <w:t>.</w:t>
      </w:r>
      <w:bookmarkStart w:id="4" w:name="_Hlk192231154"/>
      <w:r w:rsidR="00743A99">
        <w:rPr>
          <w:rFonts w:ascii="Calibri" w:hAnsi="Calibri" w:cs="Calibri"/>
          <w:b w:val="0"/>
          <w:bCs w:val="0"/>
          <w:i/>
          <w:iCs/>
          <w:spacing w:val="0"/>
          <w:szCs w:val="22"/>
        </w:rPr>
        <w:t xml:space="preserve"> </w:t>
      </w:r>
      <w:r w:rsidR="00E74323" w:rsidRPr="00743A99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Bild: </w:t>
      </w:r>
      <w:r w:rsidRPr="00743A99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Kager</w:t>
      </w:r>
    </w:p>
    <w:bookmarkEnd w:id="4"/>
    <w:p w14:paraId="666DC2C8" w14:textId="77777777" w:rsidR="00E74323" w:rsidRDefault="00E74323" w:rsidP="00E107A7">
      <w:pPr>
        <w:ind w:left="0"/>
        <w:jc w:val="both"/>
        <w:rPr>
          <w:rFonts w:ascii="Calibri" w:hAnsi="Calibri" w:cs="Calibri"/>
          <w:i/>
          <w:iCs/>
          <w:spacing w:val="0"/>
          <w:sz w:val="22"/>
          <w:szCs w:val="22"/>
        </w:rPr>
      </w:pPr>
    </w:p>
    <w:tbl>
      <w:tblPr>
        <w:tblW w:w="84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835"/>
      </w:tblGrid>
      <w:tr w:rsidR="000F7C57" w:rsidRPr="002C157D" w14:paraId="5A576F30" w14:textId="77777777" w:rsidTr="009A2AEB">
        <w:tc>
          <w:tcPr>
            <w:tcW w:w="5599" w:type="dxa"/>
          </w:tcPr>
          <w:p w14:paraId="64F3D1D6" w14:textId="77777777" w:rsidR="000F7C57" w:rsidRPr="002C157D" w:rsidRDefault="00BE6978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A</w:t>
            </w:r>
            <w:r w:rsidR="000F7C57"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nbieter:</w:t>
            </w:r>
          </w:p>
        </w:tc>
        <w:tc>
          <w:tcPr>
            <w:tcW w:w="2835" w:type="dxa"/>
          </w:tcPr>
          <w:p w14:paraId="78C5E10C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b/>
                <w:spacing w:val="0"/>
                <w:sz w:val="22"/>
                <w:szCs w:val="22"/>
              </w:rPr>
              <w:t>Presseagentur:</w:t>
            </w:r>
          </w:p>
        </w:tc>
      </w:tr>
      <w:tr w:rsidR="000F7C57" w:rsidRPr="002C157D" w14:paraId="04638DEF" w14:textId="77777777" w:rsidTr="009A2AEB">
        <w:tc>
          <w:tcPr>
            <w:tcW w:w="5599" w:type="dxa"/>
          </w:tcPr>
          <w:p w14:paraId="67515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Kager Industrieprodukte GmbH</w:t>
            </w:r>
          </w:p>
        </w:tc>
        <w:tc>
          <w:tcPr>
            <w:tcW w:w="2835" w:type="dxa"/>
          </w:tcPr>
          <w:p w14:paraId="36C0254B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Graf &amp; Creative PR</w:t>
            </w:r>
          </w:p>
        </w:tc>
      </w:tr>
      <w:tr w:rsidR="000F7C57" w:rsidRPr="002C157D" w14:paraId="61D283EB" w14:textId="77777777" w:rsidTr="009A2AEB">
        <w:tc>
          <w:tcPr>
            <w:tcW w:w="5599" w:type="dxa"/>
          </w:tcPr>
          <w:p w14:paraId="7A48BB9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  <w:t>Claudia Berck</w:t>
            </w:r>
          </w:p>
        </w:tc>
        <w:tc>
          <w:tcPr>
            <w:tcW w:w="2835" w:type="dxa"/>
          </w:tcPr>
          <w:p w14:paraId="5350E79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Robert-Bosch-Straße 7</w:t>
            </w:r>
          </w:p>
        </w:tc>
      </w:tr>
      <w:tr w:rsidR="000F7C57" w:rsidRPr="002C157D" w14:paraId="59D03165" w14:textId="77777777" w:rsidTr="009A2AEB">
        <w:tc>
          <w:tcPr>
            <w:tcW w:w="5599" w:type="dxa"/>
          </w:tcPr>
          <w:p w14:paraId="641BC14F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Paul-Ehrlich-Straße 10a,</w:t>
            </w:r>
          </w:p>
          <w:p w14:paraId="17D3E5F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63128 Dietzenbach</w:t>
            </w:r>
          </w:p>
        </w:tc>
        <w:tc>
          <w:tcPr>
            <w:tcW w:w="2835" w:type="dxa"/>
          </w:tcPr>
          <w:p w14:paraId="372A0EA5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</w:rPr>
              <w:t>64293 Darmstadt</w:t>
            </w:r>
          </w:p>
          <w:p w14:paraId="6380A894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61 51/42 87 91-0</w:t>
            </w:r>
          </w:p>
        </w:tc>
      </w:tr>
      <w:tr w:rsidR="000F7C57" w:rsidRPr="002C157D" w14:paraId="13A0ED14" w14:textId="77777777" w:rsidTr="009A2AEB">
        <w:tc>
          <w:tcPr>
            <w:tcW w:w="5599" w:type="dxa"/>
          </w:tcPr>
          <w:p w14:paraId="2303E4A8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Tel.: 0 60 74/40 09 3-0</w:t>
            </w:r>
          </w:p>
        </w:tc>
        <w:tc>
          <w:tcPr>
            <w:tcW w:w="2835" w:type="dxa"/>
          </w:tcPr>
          <w:p w14:paraId="6767C943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61 51/42 87 91-9</w:t>
            </w:r>
          </w:p>
        </w:tc>
      </w:tr>
      <w:tr w:rsidR="000F7C57" w:rsidRPr="002C157D" w14:paraId="72E8040A" w14:textId="77777777" w:rsidTr="009A2AEB">
        <w:tc>
          <w:tcPr>
            <w:tcW w:w="5599" w:type="dxa"/>
          </w:tcPr>
          <w:p w14:paraId="1FB3D4A9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spacing w:val="0"/>
                <w:sz w:val="22"/>
                <w:szCs w:val="22"/>
                <w:lang w:val="en-GB"/>
              </w:rPr>
              <w:t>Fax: 0 60 74/40 09 3-99</w:t>
            </w:r>
          </w:p>
        </w:tc>
        <w:tc>
          <w:tcPr>
            <w:tcW w:w="2835" w:type="dxa"/>
          </w:tcPr>
          <w:p w14:paraId="50F21A4E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 xml:space="preserve">E-Mail: </w:t>
            </w:r>
            <w:hyperlink r:id="rId7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it-IT"/>
                </w:rPr>
                <w:t>info@guc.biz</w:t>
              </w:r>
            </w:hyperlink>
          </w:p>
        </w:tc>
      </w:tr>
      <w:tr w:rsidR="000F7C57" w:rsidRPr="002C157D" w14:paraId="211F15A4" w14:textId="77777777" w:rsidTr="009A2AEB">
        <w:tc>
          <w:tcPr>
            <w:tcW w:w="5599" w:type="dxa"/>
          </w:tcPr>
          <w:p w14:paraId="49EFEE71" w14:textId="77777777" w:rsidR="000F7C57" w:rsidRPr="002C157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it-IT"/>
              </w:rPr>
              <w:t>E-Mail: info@kager.de</w:t>
            </w:r>
          </w:p>
        </w:tc>
        <w:tc>
          <w:tcPr>
            <w:tcW w:w="2835" w:type="dxa"/>
          </w:tcPr>
          <w:p w14:paraId="149B33CE" w14:textId="77777777" w:rsidR="000F7C57" w:rsidRPr="00264DEB" w:rsidRDefault="000F7C57" w:rsidP="005A4BF9">
            <w:pPr>
              <w:ind w:left="-70"/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</w:pPr>
            <w:r w:rsidRPr="00264DEB">
              <w:rPr>
                <w:rFonts w:ascii="Calibri" w:hAnsi="Calibri" w:cs="Calibri"/>
                <w:color w:val="000000"/>
                <w:spacing w:val="0"/>
                <w:sz w:val="22"/>
                <w:szCs w:val="22"/>
              </w:rPr>
              <w:t xml:space="preserve">  Internet: </w:t>
            </w:r>
            <w:hyperlink r:id="rId8" w:history="1">
              <w:r w:rsidRPr="00264DEB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</w:rPr>
                <w:t>www.pr-box.de</w:t>
              </w:r>
            </w:hyperlink>
          </w:p>
        </w:tc>
      </w:tr>
      <w:tr w:rsidR="000F7C57" w:rsidRPr="00AD269D" w14:paraId="42E3E03A" w14:textId="77777777" w:rsidTr="009A2AEB">
        <w:tc>
          <w:tcPr>
            <w:tcW w:w="5599" w:type="dxa"/>
          </w:tcPr>
          <w:p w14:paraId="408E0A12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  <w:r w:rsidRPr="002C157D"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  <w:t xml:space="preserve">Internet: </w:t>
            </w:r>
            <w:hyperlink r:id="rId9" w:history="1">
              <w:r w:rsidRPr="002C157D">
                <w:rPr>
                  <w:rStyle w:val="Hyperlink"/>
                  <w:rFonts w:ascii="Calibri" w:hAnsi="Calibri" w:cs="Calibri"/>
                  <w:color w:val="000000"/>
                  <w:spacing w:val="0"/>
                  <w:sz w:val="22"/>
                  <w:szCs w:val="22"/>
                  <w:u w:val="none"/>
                  <w:lang w:val="en-GB"/>
                </w:rPr>
                <w:t>www.kager.de</w:t>
              </w:r>
            </w:hyperlink>
          </w:p>
        </w:tc>
        <w:tc>
          <w:tcPr>
            <w:tcW w:w="2835" w:type="dxa"/>
          </w:tcPr>
          <w:p w14:paraId="2425380C" w14:textId="77777777" w:rsidR="000F7C57" w:rsidRPr="00AD269D" w:rsidRDefault="000F7C57" w:rsidP="005A4BF9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val="en-GB"/>
              </w:rPr>
            </w:pPr>
          </w:p>
        </w:tc>
      </w:tr>
    </w:tbl>
    <w:p w14:paraId="3B1DEFEE" w14:textId="77777777" w:rsidR="000F7C57" w:rsidRPr="00AD269D" w:rsidRDefault="000F7C57">
      <w:pPr>
        <w:spacing w:line="360" w:lineRule="auto"/>
        <w:ind w:left="0"/>
        <w:jc w:val="both"/>
        <w:rPr>
          <w:rFonts w:ascii="Calibri" w:hAnsi="Calibri" w:cs="Calibri"/>
          <w:spacing w:val="0"/>
          <w:sz w:val="18"/>
          <w:szCs w:val="18"/>
          <w:lang w:val="en-GB"/>
        </w:rPr>
      </w:pPr>
    </w:p>
    <w:sectPr w:rsidR="000F7C57" w:rsidRPr="00AD269D" w:rsidSect="00902A93">
      <w:pgSz w:w="11907" w:h="16840"/>
      <w:pgMar w:top="1134" w:right="1985" w:bottom="1418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A42"/>
    <w:rsid w:val="000010D3"/>
    <w:rsid w:val="00026D96"/>
    <w:rsid w:val="00035FAD"/>
    <w:rsid w:val="00057129"/>
    <w:rsid w:val="00057625"/>
    <w:rsid w:val="00070027"/>
    <w:rsid w:val="00073016"/>
    <w:rsid w:val="00074963"/>
    <w:rsid w:val="00080070"/>
    <w:rsid w:val="000902A7"/>
    <w:rsid w:val="000935BC"/>
    <w:rsid w:val="000A3AC7"/>
    <w:rsid w:val="000A6F0B"/>
    <w:rsid w:val="000B7829"/>
    <w:rsid w:val="000D234F"/>
    <w:rsid w:val="000E2318"/>
    <w:rsid w:val="000E7137"/>
    <w:rsid w:val="000F5B44"/>
    <w:rsid w:val="000F7C57"/>
    <w:rsid w:val="0010728B"/>
    <w:rsid w:val="001130FA"/>
    <w:rsid w:val="00130E39"/>
    <w:rsid w:val="00133815"/>
    <w:rsid w:val="00140B3E"/>
    <w:rsid w:val="00143781"/>
    <w:rsid w:val="00156DDE"/>
    <w:rsid w:val="00157872"/>
    <w:rsid w:val="00167672"/>
    <w:rsid w:val="001826C8"/>
    <w:rsid w:val="001829C8"/>
    <w:rsid w:val="001832CD"/>
    <w:rsid w:val="001A3DF1"/>
    <w:rsid w:val="001C169D"/>
    <w:rsid w:val="001C3F0A"/>
    <w:rsid w:val="001D431D"/>
    <w:rsid w:val="001D48D6"/>
    <w:rsid w:val="001E3907"/>
    <w:rsid w:val="001F61BC"/>
    <w:rsid w:val="00202B06"/>
    <w:rsid w:val="00206554"/>
    <w:rsid w:val="00214A5A"/>
    <w:rsid w:val="00217081"/>
    <w:rsid w:val="002174BA"/>
    <w:rsid w:val="00224737"/>
    <w:rsid w:val="00236051"/>
    <w:rsid w:val="0023649F"/>
    <w:rsid w:val="00243814"/>
    <w:rsid w:val="00244C46"/>
    <w:rsid w:val="002628E2"/>
    <w:rsid w:val="00264DEB"/>
    <w:rsid w:val="00271604"/>
    <w:rsid w:val="00280D70"/>
    <w:rsid w:val="002831D3"/>
    <w:rsid w:val="0029349F"/>
    <w:rsid w:val="00297D3C"/>
    <w:rsid w:val="002A2695"/>
    <w:rsid w:val="002A3EE9"/>
    <w:rsid w:val="002A4B48"/>
    <w:rsid w:val="002B3241"/>
    <w:rsid w:val="002C157D"/>
    <w:rsid w:val="002C2495"/>
    <w:rsid w:val="002D032A"/>
    <w:rsid w:val="002D0625"/>
    <w:rsid w:val="002D1831"/>
    <w:rsid w:val="002D6384"/>
    <w:rsid w:val="002E5B9A"/>
    <w:rsid w:val="002F45ED"/>
    <w:rsid w:val="00321753"/>
    <w:rsid w:val="00323840"/>
    <w:rsid w:val="00325DF2"/>
    <w:rsid w:val="0033686F"/>
    <w:rsid w:val="00342450"/>
    <w:rsid w:val="003452A0"/>
    <w:rsid w:val="003629E9"/>
    <w:rsid w:val="00370EBD"/>
    <w:rsid w:val="00374B99"/>
    <w:rsid w:val="003768A0"/>
    <w:rsid w:val="0037780F"/>
    <w:rsid w:val="003816F1"/>
    <w:rsid w:val="00390130"/>
    <w:rsid w:val="00394B2E"/>
    <w:rsid w:val="003A16ED"/>
    <w:rsid w:val="003B053C"/>
    <w:rsid w:val="003B0F2F"/>
    <w:rsid w:val="003C72C8"/>
    <w:rsid w:val="003D7C7F"/>
    <w:rsid w:val="003E5C7D"/>
    <w:rsid w:val="003E5F3D"/>
    <w:rsid w:val="003F1DD7"/>
    <w:rsid w:val="003F44DB"/>
    <w:rsid w:val="003F4A59"/>
    <w:rsid w:val="0040238A"/>
    <w:rsid w:val="0041235F"/>
    <w:rsid w:val="0042114B"/>
    <w:rsid w:val="00432EE6"/>
    <w:rsid w:val="004350D9"/>
    <w:rsid w:val="00435E2C"/>
    <w:rsid w:val="0043685F"/>
    <w:rsid w:val="00455E96"/>
    <w:rsid w:val="00457E50"/>
    <w:rsid w:val="004A337D"/>
    <w:rsid w:val="004A3D88"/>
    <w:rsid w:val="004B3A47"/>
    <w:rsid w:val="004C6084"/>
    <w:rsid w:val="004D2A4B"/>
    <w:rsid w:val="004F372A"/>
    <w:rsid w:val="00500C0F"/>
    <w:rsid w:val="00503339"/>
    <w:rsid w:val="005111B8"/>
    <w:rsid w:val="005140BD"/>
    <w:rsid w:val="00531BD8"/>
    <w:rsid w:val="005403BD"/>
    <w:rsid w:val="005422FA"/>
    <w:rsid w:val="00543C61"/>
    <w:rsid w:val="00547722"/>
    <w:rsid w:val="00552A4F"/>
    <w:rsid w:val="005535DD"/>
    <w:rsid w:val="00553F83"/>
    <w:rsid w:val="00555757"/>
    <w:rsid w:val="00566CED"/>
    <w:rsid w:val="005754CD"/>
    <w:rsid w:val="005778F2"/>
    <w:rsid w:val="005807EC"/>
    <w:rsid w:val="005922FD"/>
    <w:rsid w:val="0059267F"/>
    <w:rsid w:val="00592751"/>
    <w:rsid w:val="005940DC"/>
    <w:rsid w:val="005A1C27"/>
    <w:rsid w:val="005A4BF9"/>
    <w:rsid w:val="005A6790"/>
    <w:rsid w:val="005B58B4"/>
    <w:rsid w:val="005D2ADD"/>
    <w:rsid w:val="005D43B1"/>
    <w:rsid w:val="005E37C8"/>
    <w:rsid w:val="005E6CAC"/>
    <w:rsid w:val="005F4669"/>
    <w:rsid w:val="00610F29"/>
    <w:rsid w:val="00617963"/>
    <w:rsid w:val="00624478"/>
    <w:rsid w:val="006278BA"/>
    <w:rsid w:val="0063116E"/>
    <w:rsid w:val="00632025"/>
    <w:rsid w:val="006344D2"/>
    <w:rsid w:val="00641F67"/>
    <w:rsid w:val="00663D44"/>
    <w:rsid w:val="00667894"/>
    <w:rsid w:val="00676EEB"/>
    <w:rsid w:val="00681B3E"/>
    <w:rsid w:val="00682661"/>
    <w:rsid w:val="00691C0F"/>
    <w:rsid w:val="006A4FA6"/>
    <w:rsid w:val="006A647D"/>
    <w:rsid w:val="006C6CFD"/>
    <w:rsid w:val="006D3A1C"/>
    <w:rsid w:val="006D7516"/>
    <w:rsid w:val="006F2F5E"/>
    <w:rsid w:val="006F6FAB"/>
    <w:rsid w:val="007006DD"/>
    <w:rsid w:val="00710E42"/>
    <w:rsid w:val="007116FF"/>
    <w:rsid w:val="00714589"/>
    <w:rsid w:val="007251AE"/>
    <w:rsid w:val="007421EF"/>
    <w:rsid w:val="00743A99"/>
    <w:rsid w:val="00744CE5"/>
    <w:rsid w:val="007533EA"/>
    <w:rsid w:val="00754262"/>
    <w:rsid w:val="00757FE3"/>
    <w:rsid w:val="0076480E"/>
    <w:rsid w:val="00765278"/>
    <w:rsid w:val="007654E4"/>
    <w:rsid w:val="007673C6"/>
    <w:rsid w:val="0077174E"/>
    <w:rsid w:val="00781102"/>
    <w:rsid w:val="00790C26"/>
    <w:rsid w:val="007B37AE"/>
    <w:rsid w:val="007B66B8"/>
    <w:rsid w:val="007E487D"/>
    <w:rsid w:val="007E4E56"/>
    <w:rsid w:val="007F0166"/>
    <w:rsid w:val="007F313D"/>
    <w:rsid w:val="00801DE3"/>
    <w:rsid w:val="0081022D"/>
    <w:rsid w:val="00810E53"/>
    <w:rsid w:val="00811567"/>
    <w:rsid w:val="0082238B"/>
    <w:rsid w:val="00842734"/>
    <w:rsid w:val="00845BFB"/>
    <w:rsid w:val="00857742"/>
    <w:rsid w:val="0086739D"/>
    <w:rsid w:val="00867C76"/>
    <w:rsid w:val="008745A8"/>
    <w:rsid w:val="00874AFC"/>
    <w:rsid w:val="00890818"/>
    <w:rsid w:val="008A1C48"/>
    <w:rsid w:val="008A4148"/>
    <w:rsid w:val="008B2BCE"/>
    <w:rsid w:val="008B5480"/>
    <w:rsid w:val="008C124D"/>
    <w:rsid w:val="008C5F70"/>
    <w:rsid w:val="008D5A39"/>
    <w:rsid w:val="008E4CF7"/>
    <w:rsid w:val="008E7BA1"/>
    <w:rsid w:val="008F02D8"/>
    <w:rsid w:val="008F2C30"/>
    <w:rsid w:val="008F4650"/>
    <w:rsid w:val="008F498D"/>
    <w:rsid w:val="009023E5"/>
    <w:rsid w:val="00902A93"/>
    <w:rsid w:val="00905C86"/>
    <w:rsid w:val="009232A0"/>
    <w:rsid w:val="009255B1"/>
    <w:rsid w:val="009268B5"/>
    <w:rsid w:val="00933905"/>
    <w:rsid w:val="00941D26"/>
    <w:rsid w:val="00944990"/>
    <w:rsid w:val="00956DCC"/>
    <w:rsid w:val="0096288E"/>
    <w:rsid w:val="009824C8"/>
    <w:rsid w:val="009839EE"/>
    <w:rsid w:val="009A2340"/>
    <w:rsid w:val="009A2AEB"/>
    <w:rsid w:val="009A4DBA"/>
    <w:rsid w:val="009B4871"/>
    <w:rsid w:val="009B65E5"/>
    <w:rsid w:val="009B6CEA"/>
    <w:rsid w:val="009F0641"/>
    <w:rsid w:val="009F51E0"/>
    <w:rsid w:val="009F6CD3"/>
    <w:rsid w:val="00A0296A"/>
    <w:rsid w:val="00A02AA0"/>
    <w:rsid w:val="00A04E7A"/>
    <w:rsid w:val="00A1095D"/>
    <w:rsid w:val="00A14E9B"/>
    <w:rsid w:val="00A26937"/>
    <w:rsid w:val="00A35845"/>
    <w:rsid w:val="00A36518"/>
    <w:rsid w:val="00A53103"/>
    <w:rsid w:val="00A55FFF"/>
    <w:rsid w:val="00A70C0B"/>
    <w:rsid w:val="00A8325B"/>
    <w:rsid w:val="00A8343E"/>
    <w:rsid w:val="00AA210D"/>
    <w:rsid w:val="00AC1D2C"/>
    <w:rsid w:val="00AD269D"/>
    <w:rsid w:val="00AD2F49"/>
    <w:rsid w:val="00AD3B43"/>
    <w:rsid w:val="00AD55DF"/>
    <w:rsid w:val="00AD7FDE"/>
    <w:rsid w:val="00AE6C0F"/>
    <w:rsid w:val="00AF0BDA"/>
    <w:rsid w:val="00AF2609"/>
    <w:rsid w:val="00B04742"/>
    <w:rsid w:val="00B06A42"/>
    <w:rsid w:val="00B078AA"/>
    <w:rsid w:val="00B13BB6"/>
    <w:rsid w:val="00B16EFA"/>
    <w:rsid w:val="00B2022A"/>
    <w:rsid w:val="00B37C57"/>
    <w:rsid w:val="00B44CDA"/>
    <w:rsid w:val="00B548BB"/>
    <w:rsid w:val="00B65519"/>
    <w:rsid w:val="00B6722B"/>
    <w:rsid w:val="00B709EA"/>
    <w:rsid w:val="00B71361"/>
    <w:rsid w:val="00B734B3"/>
    <w:rsid w:val="00B76AD8"/>
    <w:rsid w:val="00B81ACC"/>
    <w:rsid w:val="00B86228"/>
    <w:rsid w:val="00B86367"/>
    <w:rsid w:val="00B93731"/>
    <w:rsid w:val="00BA01D5"/>
    <w:rsid w:val="00BB1A58"/>
    <w:rsid w:val="00BB460F"/>
    <w:rsid w:val="00BB78F9"/>
    <w:rsid w:val="00BC0CAE"/>
    <w:rsid w:val="00BD7E71"/>
    <w:rsid w:val="00BE5C55"/>
    <w:rsid w:val="00BE6978"/>
    <w:rsid w:val="00BF07C3"/>
    <w:rsid w:val="00BF12D0"/>
    <w:rsid w:val="00BF2905"/>
    <w:rsid w:val="00BF3345"/>
    <w:rsid w:val="00BF7A1F"/>
    <w:rsid w:val="00C043F3"/>
    <w:rsid w:val="00C23C5A"/>
    <w:rsid w:val="00C243D6"/>
    <w:rsid w:val="00C271E3"/>
    <w:rsid w:val="00C27300"/>
    <w:rsid w:val="00C2733D"/>
    <w:rsid w:val="00C3317C"/>
    <w:rsid w:val="00C47215"/>
    <w:rsid w:val="00C5784A"/>
    <w:rsid w:val="00C64FA7"/>
    <w:rsid w:val="00C66EEA"/>
    <w:rsid w:val="00C721D0"/>
    <w:rsid w:val="00C9038E"/>
    <w:rsid w:val="00CB57DB"/>
    <w:rsid w:val="00CB5A48"/>
    <w:rsid w:val="00CD2387"/>
    <w:rsid w:val="00CF4A77"/>
    <w:rsid w:val="00D00683"/>
    <w:rsid w:val="00D01BF7"/>
    <w:rsid w:val="00D05EB3"/>
    <w:rsid w:val="00D17CDB"/>
    <w:rsid w:val="00D207FD"/>
    <w:rsid w:val="00D21FAD"/>
    <w:rsid w:val="00D25DCA"/>
    <w:rsid w:val="00D304CF"/>
    <w:rsid w:val="00D4138B"/>
    <w:rsid w:val="00D43A7A"/>
    <w:rsid w:val="00D44BF6"/>
    <w:rsid w:val="00D459D4"/>
    <w:rsid w:val="00D478C1"/>
    <w:rsid w:val="00D51C39"/>
    <w:rsid w:val="00D5204C"/>
    <w:rsid w:val="00D61E5A"/>
    <w:rsid w:val="00D908CD"/>
    <w:rsid w:val="00D93D25"/>
    <w:rsid w:val="00D951D1"/>
    <w:rsid w:val="00DA6CCD"/>
    <w:rsid w:val="00DB2C31"/>
    <w:rsid w:val="00DB32F1"/>
    <w:rsid w:val="00DC02C9"/>
    <w:rsid w:val="00DC2001"/>
    <w:rsid w:val="00DC20CA"/>
    <w:rsid w:val="00DC2BE4"/>
    <w:rsid w:val="00DC5F27"/>
    <w:rsid w:val="00DC761B"/>
    <w:rsid w:val="00DD33C5"/>
    <w:rsid w:val="00E107A7"/>
    <w:rsid w:val="00E159F3"/>
    <w:rsid w:val="00E169AB"/>
    <w:rsid w:val="00E212FB"/>
    <w:rsid w:val="00E440C2"/>
    <w:rsid w:val="00E44DE4"/>
    <w:rsid w:val="00E5372F"/>
    <w:rsid w:val="00E53DC7"/>
    <w:rsid w:val="00E74323"/>
    <w:rsid w:val="00E8018B"/>
    <w:rsid w:val="00E924BE"/>
    <w:rsid w:val="00E97769"/>
    <w:rsid w:val="00EA36C0"/>
    <w:rsid w:val="00EC3A47"/>
    <w:rsid w:val="00EC5F39"/>
    <w:rsid w:val="00EC7A32"/>
    <w:rsid w:val="00ED547C"/>
    <w:rsid w:val="00EE0EEB"/>
    <w:rsid w:val="00EE4364"/>
    <w:rsid w:val="00EE7246"/>
    <w:rsid w:val="00F11DD9"/>
    <w:rsid w:val="00F12A97"/>
    <w:rsid w:val="00F14184"/>
    <w:rsid w:val="00F151DE"/>
    <w:rsid w:val="00F21E0F"/>
    <w:rsid w:val="00F31BA5"/>
    <w:rsid w:val="00F367E2"/>
    <w:rsid w:val="00F4666E"/>
    <w:rsid w:val="00F472EA"/>
    <w:rsid w:val="00F47EE4"/>
    <w:rsid w:val="00F615E5"/>
    <w:rsid w:val="00F67BB3"/>
    <w:rsid w:val="00F714C7"/>
    <w:rsid w:val="00F723C5"/>
    <w:rsid w:val="00F7288B"/>
    <w:rsid w:val="00F9464F"/>
    <w:rsid w:val="00F97785"/>
    <w:rsid w:val="00FB4C11"/>
    <w:rsid w:val="00FC65D7"/>
    <w:rsid w:val="00FF2737"/>
    <w:rsid w:val="00FF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4B9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44BF6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0E4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10E42"/>
    <w:rPr>
      <w:rFonts w:ascii="Tahoma" w:hAnsi="Tahoma" w:cs="Tahoma"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8A1C48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ge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81657-F576-4604-9F61-61509D71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698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5092</CharactersWithSpaces>
  <SharedDoc>false</SharedDoc>
  <HLinks>
    <vt:vector size="18" baseType="variant">
      <vt:variant>
        <vt:i4>1966111</vt:i4>
      </vt:variant>
      <vt:variant>
        <vt:i4>6</vt:i4>
      </vt:variant>
      <vt:variant>
        <vt:i4>0</vt:i4>
      </vt:variant>
      <vt:variant>
        <vt:i4>5</vt:i4>
      </vt:variant>
      <vt:variant>
        <vt:lpwstr>http://www.kager.de/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Stefan Graf</dc:creator>
  <cp:lastModifiedBy>Kerstin Koch</cp:lastModifiedBy>
  <cp:revision>101</cp:revision>
  <cp:lastPrinted>2025-03-10T15:12:00Z</cp:lastPrinted>
  <dcterms:created xsi:type="dcterms:W3CDTF">2021-06-09T04:46:00Z</dcterms:created>
  <dcterms:modified xsi:type="dcterms:W3CDTF">2025-03-10T15:12:00Z</dcterms:modified>
</cp:coreProperties>
</file>