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4791B" w14:textId="5CAC04EB" w:rsidR="00A12547" w:rsidRPr="00FB0894" w:rsidRDefault="00A12547" w:rsidP="00A12547">
      <w:pPr>
        <w:pBdr>
          <w:bottom w:val="single" w:sz="4" w:space="1" w:color="auto"/>
        </w:pBdr>
        <w:rPr>
          <w:rFonts w:ascii="Calibri" w:hAnsi="Calibri" w:cs="Calibri"/>
          <w:sz w:val="24"/>
          <w:szCs w:val="24"/>
          <w:lang w:val="en-GB"/>
        </w:rPr>
      </w:pPr>
      <w:r w:rsidRPr="00FB0894">
        <w:rPr>
          <w:rFonts w:ascii="Calibri" w:hAnsi="Calibri" w:cs="Calibri"/>
          <w:sz w:val="24"/>
          <w:szCs w:val="24"/>
          <w:lang w:val="en-GB"/>
        </w:rPr>
        <w:t>PRESS</w:t>
      </w:r>
      <w:r w:rsidR="00844772" w:rsidRPr="00FB0894">
        <w:rPr>
          <w:rFonts w:ascii="Calibri" w:hAnsi="Calibri" w:cs="Calibri"/>
          <w:sz w:val="24"/>
          <w:szCs w:val="24"/>
          <w:lang w:val="en-GB"/>
        </w:rPr>
        <w:t xml:space="preserve"> </w:t>
      </w:r>
      <w:r w:rsidRPr="00FB0894">
        <w:rPr>
          <w:rFonts w:ascii="Calibri" w:hAnsi="Calibri" w:cs="Calibri"/>
          <w:sz w:val="24"/>
          <w:szCs w:val="24"/>
          <w:lang w:val="en-GB"/>
        </w:rPr>
        <w:t>INFORMATION</w:t>
      </w:r>
    </w:p>
    <w:p w14:paraId="26D70249" w14:textId="77777777" w:rsidR="00C55B07" w:rsidRPr="00FB0894" w:rsidRDefault="00C55B07" w:rsidP="004A059B">
      <w:pPr>
        <w:spacing w:line="240" w:lineRule="auto"/>
        <w:rPr>
          <w:rFonts w:cstheme="minorHAnsi"/>
          <w:bCs/>
          <w:sz w:val="16"/>
          <w:szCs w:val="16"/>
          <w:lang w:val="en-GB"/>
        </w:rPr>
      </w:pPr>
    </w:p>
    <w:p w14:paraId="217F7F91" w14:textId="4D109937" w:rsidR="00C55B07" w:rsidRPr="00FB0894" w:rsidRDefault="007560B1" w:rsidP="00BC0349">
      <w:pPr>
        <w:spacing w:after="120" w:line="240" w:lineRule="auto"/>
        <w:rPr>
          <w:rFonts w:cs="Times New Roman"/>
          <w:bCs/>
          <w:i/>
          <w:sz w:val="20"/>
          <w:szCs w:val="20"/>
          <w:lang w:val="en-GB"/>
        </w:rPr>
      </w:pPr>
      <w:r w:rsidRPr="00FB0894">
        <w:rPr>
          <w:rFonts w:ascii="Calibri" w:hAnsi="Calibri" w:cs="Calibri"/>
          <w:i/>
          <w:sz w:val="20"/>
          <w:szCs w:val="20"/>
          <w:lang w:val="en-GB"/>
        </w:rPr>
        <w:t xml:space="preserve">Power transmission </w:t>
      </w:r>
      <w:r w:rsidR="00C55B07" w:rsidRPr="00FB0894">
        <w:rPr>
          <w:rFonts w:cs="Times New Roman"/>
          <w:bCs/>
          <w:i/>
          <w:sz w:val="20"/>
          <w:szCs w:val="20"/>
          <w:lang w:val="en-GB"/>
        </w:rPr>
        <w:t xml:space="preserve">/ </w:t>
      </w:r>
      <w:r w:rsidRPr="00FB0894">
        <w:rPr>
          <w:rFonts w:ascii="Calibri" w:hAnsi="Calibri" w:cs="Calibri"/>
          <w:i/>
          <w:sz w:val="20"/>
          <w:szCs w:val="20"/>
          <w:lang w:val="en-GB"/>
        </w:rPr>
        <w:t xml:space="preserve">machine elements </w:t>
      </w:r>
      <w:r w:rsidR="00A12547" w:rsidRPr="00FB0894">
        <w:rPr>
          <w:rFonts w:cs="Times New Roman"/>
          <w:bCs/>
          <w:i/>
          <w:sz w:val="20"/>
          <w:szCs w:val="20"/>
          <w:lang w:val="en-GB"/>
        </w:rPr>
        <w:t xml:space="preserve">/ </w:t>
      </w:r>
      <w:r w:rsidRPr="00FB0894">
        <w:rPr>
          <w:rFonts w:cs="Times New Roman"/>
          <w:bCs/>
          <w:i/>
          <w:sz w:val="20"/>
          <w:szCs w:val="20"/>
          <w:lang w:val="en-GB"/>
        </w:rPr>
        <w:t xml:space="preserve">supplier </w:t>
      </w:r>
      <w:r w:rsidR="00A12547" w:rsidRPr="00FB0894">
        <w:rPr>
          <w:rFonts w:cs="Times New Roman"/>
          <w:bCs/>
          <w:i/>
          <w:sz w:val="20"/>
          <w:szCs w:val="20"/>
          <w:lang w:val="en-GB"/>
        </w:rPr>
        <w:t>/</w:t>
      </w:r>
      <w:r w:rsidR="008935EF" w:rsidRPr="00FB0894">
        <w:rPr>
          <w:rFonts w:cs="Times New Roman"/>
          <w:bCs/>
          <w:i/>
          <w:sz w:val="20"/>
          <w:szCs w:val="20"/>
          <w:lang w:val="en-GB"/>
        </w:rPr>
        <w:t xml:space="preserve"> </w:t>
      </w:r>
      <w:r w:rsidRPr="00FB0894">
        <w:rPr>
          <w:rFonts w:ascii="Calibri" w:hAnsi="Calibri" w:cs="Calibri"/>
          <w:i/>
          <w:sz w:val="20"/>
          <w:szCs w:val="20"/>
          <w:lang w:val="en-GB"/>
        </w:rPr>
        <w:t xml:space="preserve">design engineering </w:t>
      </w:r>
      <w:r w:rsidR="008935EF" w:rsidRPr="00FB0894">
        <w:rPr>
          <w:rFonts w:cs="Times New Roman"/>
          <w:bCs/>
          <w:i/>
          <w:sz w:val="20"/>
          <w:szCs w:val="20"/>
          <w:lang w:val="en-GB"/>
        </w:rPr>
        <w:t xml:space="preserve">/ </w:t>
      </w:r>
      <w:r w:rsidRPr="00FB0894">
        <w:rPr>
          <w:rFonts w:ascii="Calibri" w:hAnsi="Calibri" w:cs="Calibri"/>
          <w:i/>
          <w:sz w:val="20"/>
          <w:szCs w:val="20"/>
          <w:lang w:val="en-GB"/>
        </w:rPr>
        <w:t>machine construction</w:t>
      </w:r>
      <w:r w:rsidRPr="00FB0894">
        <w:rPr>
          <w:rFonts w:cs="Times New Roman"/>
          <w:bCs/>
          <w:i/>
          <w:sz w:val="20"/>
          <w:szCs w:val="20"/>
          <w:lang w:val="en-GB"/>
        </w:rPr>
        <w:t xml:space="preserve"> </w:t>
      </w:r>
      <w:r w:rsidR="00DE132A" w:rsidRPr="00FB0894">
        <w:rPr>
          <w:rFonts w:cs="Times New Roman"/>
          <w:bCs/>
          <w:i/>
          <w:sz w:val="20"/>
          <w:szCs w:val="20"/>
          <w:lang w:val="en-GB"/>
        </w:rPr>
        <w:t xml:space="preserve">/ </w:t>
      </w:r>
      <w:r w:rsidR="00FB0894" w:rsidRPr="00FB0894">
        <w:rPr>
          <w:rFonts w:cs="Times New Roman"/>
          <w:bCs/>
          <w:i/>
          <w:sz w:val="20"/>
          <w:szCs w:val="20"/>
          <w:lang w:val="en-GB"/>
        </w:rPr>
        <w:t>surface technology</w:t>
      </w:r>
    </w:p>
    <w:p w14:paraId="5AC20D98" w14:textId="77777777" w:rsidR="00FB0894" w:rsidRPr="00FB0894" w:rsidRDefault="00FB0894" w:rsidP="00FB0894">
      <w:pPr>
        <w:spacing w:line="240" w:lineRule="auto"/>
        <w:rPr>
          <w:rFonts w:ascii="Calibri" w:hAnsi="Calibri" w:cs="Times New Roman"/>
          <w:b/>
          <w:bCs/>
          <w:sz w:val="44"/>
          <w:szCs w:val="44"/>
          <w:lang w:val="en-GB"/>
        </w:rPr>
      </w:pPr>
      <w:r w:rsidRPr="00FB0894">
        <w:rPr>
          <w:rFonts w:ascii="Calibri" w:hAnsi="Calibri" w:cs="Times New Roman"/>
          <w:b/>
          <w:bCs/>
          <w:sz w:val="44"/>
          <w:szCs w:val="44"/>
          <w:lang w:val="en-GB"/>
        </w:rPr>
        <w:t>The kinematic darling of designers</w:t>
      </w:r>
    </w:p>
    <w:p w14:paraId="5BEB4B21" w14:textId="77777777" w:rsidR="00FB0894" w:rsidRPr="00FB0894" w:rsidRDefault="00FB0894" w:rsidP="00FB0894">
      <w:pPr>
        <w:spacing w:after="240" w:line="240" w:lineRule="auto"/>
        <w:rPr>
          <w:rFonts w:ascii="Calibri" w:hAnsi="Calibri" w:cs="Times New Roman"/>
          <w:b/>
          <w:bCs/>
          <w:spacing w:val="-2"/>
          <w:sz w:val="24"/>
          <w:szCs w:val="24"/>
          <w:lang w:val="en-GB"/>
        </w:rPr>
      </w:pPr>
      <w:bookmarkStart w:id="0" w:name="_Hlk43721194"/>
      <w:r w:rsidRPr="00FB0894">
        <w:rPr>
          <w:rFonts w:ascii="Calibri" w:hAnsi="Calibri" w:cs="Times New Roman"/>
          <w:b/>
          <w:bCs/>
          <w:spacing w:val="-2"/>
          <w:sz w:val="24"/>
          <w:szCs w:val="24"/>
          <w:lang w:val="en-GB"/>
        </w:rPr>
        <w:t xml:space="preserve">FB/FBF series freewheels from RINGSPANN convince as universal problem solvers </w:t>
      </w:r>
    </w:p>
    <w:bookmarkEnd w:id="0"/>
    <w:p w14:paraId="016D9CA9" w14:textId="77777777" w:rsidR="00FB0894" w:rsidRPr="00FB0894" w:rsidRDefault="00FB0894" w:rsidP="00FB0894">
      <w:pPr>
        <w:tabs>
          <w:tab w:val="left" w:pos="2410"/>
        </w:tabs>
        <w:spacing w:after="120" w:line="360" w:lineRule="auto"/>
        <w:jc w:val="both"/>
        <w:rPr>
          <w:rFonts w:eastAsia="Calibri" w:cs="Times New Roman"/>
          <w:b/>
          <w:sz w:val="21"/>
          <w:szCs w:val="21"/>
          <w:lang w:val="en-GB"/>
        </w:rPr>
      </w:pPr>
      <w:r w:rsidRPr="00FB0894">
        <w:rPr>
          <w:rFonts w:eastAsia="Calibri" w:cs="Times New Roman"/>
          <w:b/>
          <w:sz w:val="21"/>
          <w:szCs w:val="21"/>
          <w:lang w:val="en-GB"/>
        </w:rPr>
        <w:t>The ready-to-install complete freewheels from RINGSPANN’s premium FB and FBF series are true universalists and cover a wide range of applications. They can be used in drive trains in machinery and plant construction as backstops and for overrunning and indexing functions. Since they are also available for a very large torque range and in four different sprag variants, they convince as extremely versatile drive elements. They can be ordered directly from RINGSPANN’s online shop in versions with or without mounting flange.</w:t>
      </w:r>
    </w:p>
    <w:p w14:paraId="27723A0F" w14:textId="5BFCBFB2" w:rsidR="00FB0894" w:rsidRPr="00FB0894" w:rsidRDefault="00FB0894" w:rsidP="00FB0894">
      <w:pPr>
        <w:tabs>
          <w:tab w:val="left" w:pos="2410"/>
        </w:tabs>
        <w:spacing w:after="120" w:line="360" w:lineRule="auto"/>
        <w:jc w:val="both"/>
        <w:rPr>
          <w:rFonts w:eastAsia="Calibri" w:cs="Times New Roman"/>
          <w:bCs/>
          <w:sz w:val="21"/>
          <w:szCs w:val="21"/>
          <w:lang w:val="en-GB"/>
        </w:rPr>
      </w:pPr>
      <w:r w:rsidRPr="00FB0894">
        <w:rPr>
          <w:rFonts w:eastAsia="Times New Roman" w:cs="Calibri"/>
          <w:i/>
          <w:iCs/>
          <w:sz w:val="21"/>
          <w:szCs w:val="21"/>
          <w:lang w:val="en-GB"/>
        </w:rPr>
        <w:t>Bad Homburg,</w:t>
      </w:r>
      <w:r w:rsidRPr="00FB0894">
        <w:rPr>
          <w:rFonts w:cs="Calibri"/>
          <w:i/>
          <w:iCs/>
          <w:sz w:val="21"/>
          <w:szCs w:val="21"/>
          <w:lang w:val="en-GB"/>
        </w:rPr>
        <w:t xml:space="preserve"> </w:t>
      </w:r>
      <w:r w:rsidR="00F16143">
        <w:rPr>
          <w:rFonts w:cs="Calibri"/>
          <w:i/>
          <w:iCs/>
          <w:sz w:val="21"/>
          <w:szCs w:val="21"/>
          <w:lang w:val="en-GB"/>
        </w:rPr>
        <w:t>September</w:t>
      </w:r>
      <w:r w:rsidRPr="00FB0894">
        <w:rPr>
          <w:rFonts w:cs="Calibri"/>
          <w:i/>
          <w:iCs/>
          <w:sz w:val="21"/>
          <w:szCs w:val="21"/>
          <w:lang w:val="en-GB"/>
        </w:rPr>
        <w:t xml:space="preserve"> 2020</w:t>
      </w:r>
      <w:r w:rsidRPr="00FB0894">
        <w:rPr>
          <w:rFonts w:eastAsia="Times New Roman" w:cs="Calibri"/>
          <w:i/>
          <w:iCs/>
          <w:sz w:val="21"/>
          <w:szCs w:val="21"/>
          <w:lang w:val="en-GB"/>
        </w:rPr>
        <w:t xml:space="preserve"> -</w:t>
      </w:r>
      <w:r w:rsidRPr="00FB0894">
        <w:rPr>
          <w:rFonts w:eastAsia="Times New Roman" w:cs="Calibri"/>
          <w:sz w:val="21"/>
          <w:szCs w:val="21"/>
          <w:lang w:val="en-GB"/>
        </w:rPr>
        <w:t xml:space="preserve"> If there were a versatility tournament in industrial drive technology, the freewheels of RINGSPANN’s premium FB/FBF series would regularly land at the top of the winners' podium. That is because these complete freewheels provided by the manufacturer ready for installation are not only available in several sprag configurations for different performance demands, but also for an enormous torque range from </w:t>
      </w:r>
      <w:r w:rsidRPr="00FB0894">
        <w:rPr>
          <w:rFonts w:eastAsia="Calibri" w:cs="Times New Roman"/>
          <w:bCs/>
          <w:sz w:val="21"/>
          <w:szCs w:val="21"/>
          <w:lang w:val="en-GB"/>
        </w:rPr>
        <w:t>45 to 160,000 Nm. This opens up a wide field for designers and developers in mechanical engineering and plant construction to realise innovative and efficient solutions for backstops as well as overrunning and indexing kinematics in drive trains. They can also choose between basic versions with or without mounting flange. All FB/FBF freewheels can be selected and ordered directly from the RINGSPANN online shop. A number of variants with standard bores (max. 300 mm) are available at short notice.</w:t>
      </w:r>
    </w:p>
    <w:p w14:paraId="7E9E0E25" w14:textId="77777777" w:rsidR="00FB0894" w:rsidRPr="00FB0894" w:rsidRDefault="00FB0894" w:rsidP="00FB0894">
      <w:pPr>
        <w:tabs>
          <w:tab w:val="left" w:pos="2410"/>
        </w:tabs>
        <w:spacing w:after="120" w:line="360" w:lineRule="auto"/>
        <w:jc w:val="both"/>
        <w:rPr>
          <w:rFonts w:eastAsia="Calibri" w:cs="Times New Roman"/>
          <w:b/>
          <w:sz w:val="21"/>
          <w:szCs w:val="21"/>
          <w:lang w:val="en-GB"/>
        </w:rPr>
      </w:pPr>
      <w:r w:rsidRPr="00FB0894">
        <w:rPr>
          <w:rFonts w:eastAsia="Calibri" w:cs="Times New Roman"/>
          <w:b/>
          <w:sz w:val="21"/>
          <w:szCs w:val="21"/>
          <w:lang w:val="en-GB"/>
        </w:rPr>
        <w:t>Chrome steel with wear protection</w:t>
      </w:r>
    </w:p>
    <w:p w14:paraId="576B06AC" w14:textId="77777777" w:rsidR="00FB0894" w:rsidRPr="00FB0894" w:rsidRDefault="00FB0894" w:rsidP="00FB0894">
      <w:pPr>
        <w:tabs>
          <w:tab w:val="left" w:pos="2410"/>
        </w:tabs>
        <w:spacing w:after="120" w:line="360" w:lineRule="auto"/>
        <w:jc w:val="both"/>
        <w:rPr>
          <w:rFonts w:eastAsia="Calibri" w:cs="Times New Roman"/>
          <w:bCs/>
          <w:sz w:val="21"/>
          <w:szCs w:val="21"/>
          <w:lang w:val="en-GB"/>
        </w:rPr>
      </w:pPr>
      <w:r w:rsidRPr="00FB0894">
        <w:rPr>
          <w:rFonts w:eastAsia="Calibri" w:cs="Times New Roman"/>
          <w:bCs/>
          <w:sz w:val="21"/>
          <w:szCs w:val="21"/>
          <w:lang w:val="en-GB"/>
        </w:rPr>
        <w:t>RINGSPANN’s FB/FBF series complete freewheels are essentially sealed sprag freewheels with ball bearings, which are filled with oil at the factory and supplied ready for installation. Depending on the individual application, the designer can then choose between four performance categories with regards to the sprag configuration. The standard version and the RIDUVIT® design already cover a wide range of applications. Both</w:t>
      </w:r>
      <w:r w:rsidRPr="00FB0894">
        <w:rPr>
          <w:rFonts w:eastAsia="Times New Roman" w:cs="Calibri"/>
          <w:sz w:val="21"/>
          <w:szCs w:val="21"/>
          <w:lang w:val="en-GB"/>
        </w:rPr>
        <w:t xml:space="preserve"> are suitable </w:t>
      </w:r>
      <w:r w:rsidRPr="00FB0894">
        <w:rPr>
          <w:rFonts w:eastAsia="Calibri" w:cs="Times New Roman"/>
          <w:bCs/>
          <w:sz w:val="21"/>
          <w:szCs w:val="21"/>
          <w:lang w:val="en-GB"/>
        </w:rPr>
        <w:t>for backstop and overrunning applications with maximum idling speeds of 4,800 min</w:t>
      </w:r>
      <w:r w:rsidRPr="00FB0894">
        <w:rPr>
          <w:rFonts w:eastAsia="Calibri" w:cs="Times New Roman"/>
          <w:bCs/>
          <w:sz w:val="21"/>
          <w:szCs w:val="21"/>
          <w:vertAlign w:val="superscript"/>
          <w:lang w:val="en-GB"/>
        </w:rPr>
        <w:t>-1</w:t>
      </w:r>
      <w:r w:rsidRPr="00FB0894">
        <w:rPr>
          <w:rFonts w:eastAsia="Calibri" w:cs="Times New Roman"/>
          <w:bCs/>
          <w:sz w:val="21"/>
          <w:szCs w:val="21"/>
          <w:lang w:val="en-GB"/>
        </w:rPr>
        <w:t xml:space="preserve"> (inner ring) and 5,500 min</w:t>
      </w:r>
      <w:r w:rsidRPr="00FB0894">
        <w:rPr>
          <w:rFonts w:eastAsia="Calibri" w:cs="Times New Roman"/>
          <w:bCs/>
          <w:sz w:val="21"/>
          <w:szCs w:val="21"/>
          <w:vertAlign w:val="superscript"/>
          <w:lang w:val="en-GB"/>
        </w:rPr>
        <w:t>-1</w:t>
      </w:r>
      <w:r w:rsidRPr="00FB0894">
        <w:rPr>
          <w:rFonts w:eastAsia="Calibri" w:cs="Times New Roman"/>
          <w:bCs/>
          <w:sz w:val="21"/>
          <w:szCs w:val="21"/>
          <w:lang w:val="en-GB"/>
        </w:rPr>
        <w:t xml:space="preserve"> (outer ring). As indexing freewheels, they can handle medium (standard) to high (RIDUVIT®) indexing cycles. The chromium steel sprags of the RIDUVIT® variant are also characterised by a special surface with hard metal-like wear resistance. "This</w:t>
      </w:r>
      <w:r w:rsidRPr="00FB0894">
        <w:rPr>
          <w:rFonts w:eastAsia="Calibri" w:cstheme="minorHAnsi"/>
          <w:bCs/>
          <w:sz w:val="21"/>
          <w:szCs w:val="21"/>
          <w:lang w:val="en-GB"/>
        </w:rPr>
        <w:t xml:space="preserve"> high-performance functional coating</w:t>
      </w:r>
      <w:r w:rsidRPr="00FB0894">
        <w:rPr>
          <w:rFonts w:eastAsia="Calibri" w:cs="Times New Roman"/>
          <w:bCs/>
          <w:sz w:val="21"/>
          <w:szCs w:val="21"/>
          <w:lang w:val="en-GB"/>
        </w:rPr>
        <w:t xml:space="preserve"> is based </w:t>
      </w:r>
      <w:r w:rsidRPr="00FB0894">
        <w:rPr>
          <w:rFonts w:eastAsia="Calibri" w:cstheme="minorHAnsi"/>
          <w:bCs/>
          <w:sz w:val="21"/>
          <w:szCs w:val="21"/>
          <w:lang w:val="en-GB"/>
        </w:rPr>
        <w:t>on important tribological findings and</w:t>
      </w:r>
      <w:r w:rsidRPr="00FB0894">
        <w:rPr>
          <w:rFonts w:eastAsia="Calibri" w:cs="Times New Roman"/>
          <w:bCs/>
          <w:sz w:val="21"/>
          <w:szCs w:val="21"/>
          <w:lang w:val="en-GB"/>
        </w:rPr>
        <w:t xml:space="preserve"> gives the RIDUVIT® freewheels</w:t>
      </w:r>
      <w:r w:rsidRPr="00FB0894">
        <w:rPr>
          <w:rFonts w:eastAsia="Calibri" w:cstheme="minorHAnsi"/>
          <w:bCs/>
          <w:sz w:val="21"/>
          <w:szCs w:val="21"/>
          <w:lang w:val="en-GB"/>
        </w:rPr>
        <w:t xml:space="preserve"> a significantly increased service life," says</w:t>
      </w:r>
      <w:r w:rsidRPr="00FB0894">
        <w:rPr>
          <w:rFonts w:eastAsia="Times New Roman" w:cs="Calibri"/>
          <w:sz w:val="21"/>
          <w:szCs w:val="21"/>
          <w:lang w:val="en-GB"/>
        </w:rPr>
        <w:t xml:space="preserve"> Thomas Heubach, head of the freewheels division at RINGSPANN. </w:t>
      </w:r>
    </w:p>
    <w:p w14:paraId="5B2464EF" w14:textId="77777777" w:rsidR="00FB0894" w:rsidRPr="00FB0894" w:rsidRDefault="00FB0894" w:rsidP="00FB0894">
      <w:pPr>
        <w:tabs>
          <w:tab w:val="left" w:pos="2410"/>
        </w:tabs>
        <w:spacing w:after="120" w:line="360" w:lineRule="auto"/>
        <w:jc w:val="both"/>
        <w:rPr>
          <w:rFonts w:eastAsia="Calibri" w:cs="Times New Roman"/>
          <w:b/>
          <w:sz w:val="21"/>
          <w:szCs w:val="21"/>
          <w:lang w:val="en-GB"/>
        </w:rPr>
      </w:pPr>
      <w:r w:rsidRPr="00FB0894">
        <w:rPr>
          <w:rFonts w:eastAsia="Calibri" w:cs="Times New Roman"/>
          <w:b/>
          <w:sz w:val="21"/>
          <w:szCs w:val="21"/>
          <w:lang w:val="en-GB"/>
        </w:rPr>
        <w:t xml:space="preserve">Decision between X or Z </w:t>
      </w:r>
    </w:p>
    <w:p w14:paraId="3A8DC699" w14:textId="77777777" w:rsidR="00FB0894" w:rsidRPr="00FB0894" w:rsidRDefault="00FB0894" w:rsidP="00FB0894">
      <w:pPr>
        <w:tabs>
          <w:tab w:val="left" w:pos="2410"/>
        </w:tabs>
        <w:spacing w:after="120" w:line="360" w:lineRule="auto"/>
        <w:jc w:val="both"/>
        <w:rPr>
          <w:rFonts w:eastAsia="Calibri" w:cs="Times New Roman"/>
          <w:bCs/>
          <w:sz w:val="21"/>
          <w:szCs w:val="21"/>
          <w:lang w:val="en-GB"/>
        </w:rPr>
      </w:pPr>
      <w:r w:rsidRPr="00FB0894">
        <w:rPr>
          <w:rFonts w:eastAsia="Calibri" w:cs="Times New Roman"/>
          <w:bCs/>
          <w:sz w:val="21"/>
          <w:szCs w:val="21"/>
          <w:lang w:val="en-GB"/>
        </w:rPr>
        <w:lastRenderedPageBreak/>
        <w:t xml:space="preserve">The other variants of the freewheels FB/FBF are more specifically designed, which differ in the design of the sprag lift-off and are predestined for the realisation of particularly demanding backstop and overrunning applications. Here, the design engineer can choose between complete freewheels with the so-called sprag lift-off X or sprag lift-off Z. Both versions were developed for high freewheeling speeds in long-term operation, where no wear on the sprags arises beyond the lift-off speed. The sprags' shapes and bearing arrangements, which have been thought out down to the finest detail, exhibit an innovative sophistication. "In these two disciplines of freewheel design, we possess internationally recognised expertise thanks to decades of in-house development work", emphasises Thomas Heubach. </w:t>
      </w:r>
    </w:p>
    <w:p w14:paraId="4C2855B7" w14:textId="77777777" w:rsidR="00FB0894" w:rsidRPr="00FB0894" w:rsidRDefault="00FB0894" w:rsidP="00FB0894">
      <w:pPr>
        <w:tabs>
          <w:tab w:val="left" w:pos="2410"/>
        </w:tabs>
        <w:spacing w:after="120" w:line="360" w:lineRule="auto"/>
        <w:jc w:val="both"/>
        <w:rPr>
          <w:rFonts w:eastAsia="Calibri" w:cs="Times New Roman"/>
          <w:bCs/>
          <w:sz w:val="21"/>
          <w:szCs w:val="21"/>
          <w:lang w:val="en-GB"/>
        </w:rPr>
      </w:pPr>
      <w:r w:rsidRPr="00FB0894">
        <w:rPr>
          <w:rFonts w:eastAsia="Calibri" w:cs="Times New Roman"/>
          <w:bCs/>
          <w:sz w:val="21"/>
          <w:szCs w:val="21"/>
          <w:lang w:val="en-GB"/>
        </w:rPr>
        <w:t>With the complete freewheels FB/FBF with sprag lift-off X, the sprags supported in a cage connected with the inner ring, rotate with the inner ring in freewheeling operation. Since this is caused by centrifugal force without any contact to the outer ring, the freewheel with sprag lift-off X can rotate almost wear-free in applications with a fast rotating inner ring. Similarly, type-Z sprags rotate in freewheeling operation without contact with the outer ring - which is why the FB/FBF freewheels with this type of sprag lift-off prove to be the ideal solution for long-term applications with a fast rotating outer ring. "The first two questions that the design engineer must therefore answer when choosing between X and Z are therefore: What is the mounting position? In which direction of rotation should the FB/FBF turn freely and in which direction should it lock or drive?", explains Thomas Heubach.</w:t>
      </w:r>
    </w:p>
    <w:p w14:paraId="21C4000F" w14:textId="77777777" w:rsidR="00FB0894" w:rsidRPr="00FB0894" w:rsidRDefault="00FB0894" w:rsidP="00FB0894">
      <w:pPr>
        <w:tabs>
          <w:tab w:val="left" w:pos="2410"/>
        </w:tabs>
        <w:spacing w:after="120" w:line="360" w:lineRule="auto"/>
        <w:jc w:val="both"/>
        <w:rPr>
          <w:rFonts w:eastAsia="Calibri" w:cs="Times New Roman"/>
          <w:b/>
          <w:sz w:val="21"/>
          <w:szCs w:val="21"/>
          <w:lang w:val="en-GB"/>
        </w:rPr>
      </w:pPr>
      <w:r w:rsidRPr="00FB0894">
        <w:rPr>
          <w:rFonts w:eastAsia="Calibri" w:cs="Times New Roman"/>
          <w:b/>
          <w:sz w:val="21"/>
          <w:szCs w:val="21"/>
          <w:lang w:val="en-GB"/>
        </w:rPr>
        <w:t>Two relatives with shaft couplings</w:t>
      </w:r>
    </w:p>
    <w:p w14:paraId="58C46286" w14:textId="77777777" w:rsidR="00FB0894" w:rsidRPr="00FB0894" w:rsidRDefault="00FB0894" w:rsidP="00FB0894">
      <w:pPr>
        <w:tabs>
          <w:tab w:val="left" w:pos="2410"/>
        </w:tabs>
        <w:spacing w:after="120" w:line="360" w:lineRule="auto"/>
        <w:jc w:val="both"/>
        <w:rPr>
          <w:rFonts w:eastAsia="Calibri" w:cs="Times New Roman"/>
          <w:bCs/>
          <w:sz w:val="21"/>
          <w:szCs w:val="21"/>
          <w:lang w:val="en-GB"/>
        </w:rPr>
      </w:pPr>
      <w:bookmarkStart w:id="1" w:name="_Hlk43792180"/>
      <w:r w:rsidRPr="00FB0894">
        <w:rPr>
          <w:rFonts w:eastAsia="Calibri" w:cs="Times New Roman"/>
          <w:bCs/>
          <w:sz w:val="21"/>
          <w:szCs w:val="21"/>
          <w:lang w:val="en-GB"/>
        </w:rPr>
        <w:t>The complete freewheels of RINGSPANN’s premium FB/FBF series are currently used in almost all sectors and niches of international mechanical engineering and plant construction. Whether in the drive systems of trimming shears for wide-belt rolling mills, meat processing machines, shredders, mail sorting systems or leisure rides such as rollercoasters</w:t>
      </w:r>
      <w:r w:rsidRPr="00FB0894">
        <w:rPr>
          <w:rFonts w:eastAsia="Calibri" w:cs="Times New Roman"/>
          <w:bCs/>
          <w:sz w:val="21"/>
          <w:szCs w:val="21"/>
          <w:lang w:val="en-GB"/>
        </w:rPr>
        <w:softHyphen/>
        <w:t xml:space="preserve"> - in countless applications they serve as extremely reliable and durable backstops, overrunning clutches or clutches. </w:t>
      </w:r>
    </w:p>
    <w:bookmarkEnd w:id="1"/>
    <w:p w14:paraId="3F414307" w14:textId="77777777" w:rsidR="00FB0894" w:rsidRPr="00FB0894" w:rsidRDefault="00FB0894" w:rsidP="00FB0894">
      <w:pPr>
        <w:tabs>
          <w:tab w:val="left" w:pos="2410"/>
        </w:tabs>
        <w:spacing w:after="120" w:line="360" w:lineRule="auto"/>
        <w:jc w:val="both"/>
        <w:rPr>
          <w:rFonts w:eastAsia="Calibri" w:cs="Times New Roman"/>
          <w:bCs/>
          <w:sz w:val="21"/>
          <w:szCs w:val="21"/>
          <w:lang w:val="en-GB"/>
        </w:rPr>
      </w:pPr>
      <w:r w:rsidRPr="00FB0894">
        <w:rPr>
          <w:rFonts w:eastAsia="Calibri" w:cs="Times New Roman"/>
          <w:bCs/>
          <w:sz w:val="21"/>
          <w:szCs w:val="21"/>
          <w:lang w:val="en-GB"/>
        </w:rPr>
        <w:t>Two close relatives of the FB family are tailor-made for applications with overrunning functions, where two shafts have to be connected with offset. These are the complete freewheels FBE and FBL, which RINGSPANN offers as ready-to-use assemblies with flexible and torsionally rigid shaft couplings from its portfolio. "The customer thus receives combined solutions from two functional components, whereby the shaft couplings can be flexibly docked onto the freewheel depending on the desired direction of rotation", explains Thomas Heubach. The flexible FBE solution is designed for smaller shaft displacements - for example between a main drive and an angular gear - and the torsionally rigid FBL design can accommodate large radial and angular misalignments without constraining forces acting on adjacent bearings. A typical installation situation for this is, for example, the positioning between the main motor and the creep drive of a conveyor belt system. Both system solutions consisting of an overrunning clutch and a shaft coupling are available in three variants: Standard, RIDUVIT®</w:t>
      </w:r>
      <w:r w:rsidRPr="00FB0894">
        <w:rPr>
          <w:rFonts w:eastAsia="Calibri" w:cstheme="minorHAnsi"/>
          <w:bCs/>
          <w:sz w:val="21"/>
          <w:szCs w:val="21"/>
          <w:lang w:val="en-GB"/>
        </w:rPr>
        <w:t xml:space="preserve"> and with sprag lift-off Z. </w:t>
      </w:r>
    </w:p>
    <w:p w14:paraId="198C78D2" w14:textId="77777777" w:rsidR="00FB0894" w:rsidRPr="00FB0894" w:rsidRDefault="00FB0894" w:rsidP="00FB0894">
      <w:pPr>
        <w:tabs>
          <w:tab w:val="left" w:pos="2410"/>
        </w:tabs>
        <w:spacing w:after="120" w:line="360" w:lineRule="auto"/>
        <w:jc w:val="both"/>
        <w:rPr>
          <w:rFonts w:eastAsia="Calibri" w:cs="Times New Roman"/>
          <w:b/>
          <w:sz w:val="21"/>
          <w:szCs w:val="21"/>
          <w:lang w:val="en-GB"/>
        </w:rPr>
      </w:pPr>
      <w:r w:rsidRPr="00FB0894">
        <w:rPr>
          <w:rFonts w:eastAsia="Calibri" w:cs="Times New Roman"/>
          <w:b/>
          <w:sz w:val="21"/>
          <w:szCs w:val="21"/>
          <w:lang w:val="en-GB"/>
        </w:rPr>
        <w:t>At home in all sectors and niches</w:t>
      </w:r>
    </w:p>
    <w:p w14:paraId="40E7B3A8" w14:textId="3DAFDA0F" w:rsidR="000C1030" w:rsidRPr="00FB0894" w:rsidRDefault="00FB0894" w:rsidP="00D37925">
      <w:pPr>
        <w:tabs>
          <w:tab w:val="left" w:pos="2410"/>
        </w:tabs>
        <w:spacing w:after="120" w:line="360" w:lineRule="auto"/>
        <w:jc w:val="both"/>
        <w:rPr>
          <w:rFonts w:eastAsia="Times New Roman" w:cs="Calibri"/>
          <w:sz w:val="21"/>
          <w:szCs w:val="21"/>
          <w:lang w:val="en-GB"/>
        </w:rPr>
      </w:pPr>
      <w:r w:rsidRPr="00FB0894">
        <w:rPr>
          <w:rFonts w:eastAsia="Calibri" w:cs="Times New Roman"/>
          <w:bCs/>
          <w:sz w:val="21"/>
          <w:szCs w:val="21"/>
          <w:lang w:val="en-GB"/>
        </w:rPr>
        <w:lastRenderedPageBreak/>
        <w:t>In addition to a large selection of FB and FBF freewheels available at short notice, RINGSPANN can also produce special designs on request, for example for unusual bore dimensions or rare flanged connections. Depending on requirements and quantities</w:t>
      </w:r>
      <w:r w:rsidRPr="00FB0894">
        <w:rPr>
          <w:rFonts w:eastAsia="Times New Roman" w:cs="Calibri"/>
          <w:sz w:val="21"/>
          <w:szCs w:val="21"/>
          <w:lang w:val="en-GB"/>
        </w:rPr>
        <w:t>,</w:t>
      </w:r>
      <w:r w:rsidRPr="00FB0894">
        <w:rPr>
          <w:rFonts w:eastAsia="Calibri" w:cs="Times New Roman"/>
          <w:bCs/>
          <w:sz w:val="21"/>
          <w:szCs w:val="21"/>
          <w:lang w:val="en-GB"/>
        </w:rPr>
        <w:t xml:space="preserve"> the </w:t>
      </w:r>
      <w:r w:rsidRPr="00FB0894">
        <w:rPr>
          <w:rFonts w:eastAsia="Times New Roman" w:cs="Calibri"/>
          <w:sz w:val="21"/>
          <w:szCs w:val="21"/>
          <w:lang w:val="en-GB"/>
        </w:rPr>
        <w:t>RINGSPANN Group</w:t>
      </w:r>
      <w:r w:rsidRPr="00FB0894">
        <w:rPr>
          <w:rFonts w:eastAsia="Calibri" w:cs="Times New Roman"/>
          <w:bCs/>
          <w:sz w:val="21"/>
          <w:szCs w:val="21"/>
          <w:lang w:val="en-GB"/>
        </w:rPr>
        <w:t xml:space="preserve"> can </w:t>
      </w:r>
      <w:r w:rsidRPr="00FB0894">
        <w:rPr>
          <w:rFonts w:eastAsia="Times New Roman" w:cs="Calibri"/>
          <w:sz w:val="21"/>
          <w:szCs w:val="21"/>
          <w:lang w:val="en-GB"/>
        </w:rPr>
        <w:t>draw on the capacities of production plants on three continents. "Both the FB/FBF complete freewheels and the FBE/FBL combined solutions are real examples of our market leadership on the worldwide freewheel market and our positioning as an international one-stop supplier of high-quality components for industrial drive technology," underlines division manager Thomas Heubach</w:t>
      </w:r>
      <w:r w:rsidR="00951DBB" w:rsidRPr="00FB0894">
        <w:rPr>
          <w:rFonts w:eastAsia="Times New Roman" w:cs="Calibri"/>
          <w:sz w:val="21"/>
          <w:szCs w:val="21"/>
          <w:lang w:val="en-GB"/>
        </w:rPr>
        <w:t>.</w:t>
      </w:r>
      <w:r w:rsidR="00804413" w:rsidRPr="00FB0894">
        <w:rPr>
          <w:rFonts w:eastAsia="Times New Roman" w:cs="Calibri"/>
          <w:sz w:val="21"/>
          <w:szCs w:val="21"/>
          <w:lang w:val="en-GB"/>
        </w:rPr>
        <w:t xml:space="preserve"> </w:t>
      </w:r>
      <w:r w:rsidR="00951DBB" w:rsidRPr="00FB0894">
        <w:rPr>
          <w:rFonts w:eastAsia="Times New Roman" w:cs="Calibri"/>
          <w:i/>
          <w:iCs/>
          <w:sz w:val="21"/>
          <w:szCs w:val="21"/>
          <w:lang w:val="en-GB"/>
        </w:rPr>
        <w:t>a</w:t>
      </w:r>
      <w:r w:rsidR="007544FE" w:rsidRPr="00FB0894">
        <w:rPr>
          <w:rFonts w:eastAsia="Times New Roman" w:cs="Calibri"/>
          <w:i/>
          <w:iCs/>
          <w:sz w:val="21"/>
          <w:szCs w:val="21"/>
          <w:lang w:val="en-GB"/>
        </w:rPr>
        <w:t>r</w:t>
      </w:r>
    </w:p>
    <w:p w14:paraId="4A6D5742" w14:textId="0A52E4B6" w:rsidR="009536A0" w:rsidRPr="00FB0894" w:rsidRDefault="003F5DEE" w:rsidP="009536A0">
      <w:pPr>
        <w:autoSpaceDE w:val="0"/>
        <w:autoSpaceDN w:val="0"/>
        <w:adjustRightInd w:val="0"/>
        <w:spacing w:after="240" w:line="360" w:lineRule="auto"/>
        <w:jc w:val="both"/>
        <w:rPr>
          <w:rFonts w:ascii="Calibri" w:hAnsi="Calibri" w:cs="Calibri"/>
          <w:i/>
          <w:sz w:val="16"/>
          <w:lang w:val="en-GB"/>
        </w:rPr>
      </w:pPr>
      <w:r w:rsidRPr="00FB0894">
        <w:rPr>
          <w:rFonts w:cs="Times New Roman"/>
          <w:i/>
          <w:sz w:val="16"/>
          <w:szCs w:val="16"/>
          <w:lang w:val="en-GB"/>
        </w:rPr>
        <w:t>842</w:t>
      </w:r>
      <w:r w:rsidR="008D2900" w:rsidRPr="00FB0894">
        <w:rPr>
          <w:rFonts w:cs="Times New Roman"/>
          <w:i/>
          <w:sz w:val="16"/>
          <w:szCs w:val="16"/>
          <w:lang w:val="en-GB"/>
        </w:rPr>
        <w:t xml:space="preserve"> </w:t>
      </w:r>
      <w:r w:rsidR="007560B1" w:rsidRPr="00FB0894">
        <w:rPr>
          <w:rFonts w:ascii="Calibri" w:hAnsi="Calibri" w:cs="Calibri"/>
          <w:i/>
          <w:sz w:val="16"/>
          <w:lang w:val="en-GB"/>
        </w:rPr>
        <w:t xml:space="preserve">words with </w:t>
      </w:r>
      <w:r w:rsidRPr="00FB0894">
        <w:rPr>
          <w:rFonts w:cs="Times New Roman"/>
          <w:i/>
          <w:sz w:val="16"/>
          <w:szCs w:val="16"/>
          <w:lang w:val="en-GB"/>
        </w:rPr>
        <w:t>7</w:t>
      </w:r>
      <w:r w:rsidR="007560B1" w:rsidRPr="00FB0894">
        <w:rPr>
          <w:rFonts w:cs="Times New Roman"/>
          <w:i/>
          <w:sz w:val="16"/>
          <w:szCs w:val="16"/>
          <w:lang w:val="en-GB"/>
        </w:rPr>
        <w:t>,</w:t>
      </w:r>
      <w:r w:rsidRPr="00FB0894">
        <w:rPr>
          <w:rFonts w:cs="Times New Roman"/>
          <w:i/>
          <w:sz w:val="16"/>
          <w:szCs w:val="16"/>
          <w:lang w:val="en-GB"/>
        </w:rPr>
        <w:t>005</w:t>
      </w:r>
      <w:r w:rsidR="008D2900" w:rsidRPr="00FB0894">
        <w:rPr>
          <w:rFonts w:cs="Times New Roman"/>
          <w:i/>
          <w:sz w:val="16"/>
          <w:szCs w:val="16"/>
          <w:lang w:val="en-GB"/>
        </w:rPr>
        <w:t xml:space="preserve"> </w:t>
      </w:r>
      <w:r w:rsidR="007560B1" w:rsidRPr="00FB0894">
        <w:rPr>
          <w:rFonts w:ascii="Calibri" w:hAnsi="Calibri" w:cs="Calibri"/>
          <w:i/>
          <w:sz w:val="16"/>
          <w:lang w:val="en-GB"/>
        </w:rPr>
        <w:t>characters (with spaces</w:t>
      </w:r>
      <w:r w:rsidR="008D2900" w:rsidRPr="00FB0894">
        <w:rPr>
          <w:rFonts w:cs="Times New Roman"/>
          <w:i/>
          <w:sz w:val="16"/>
          <w:szCs w:val="16"/>
          <w:lang w:val="en-GB"/>
        </w:rPr>
        <w:t>)</w:t>
      </w:r>
      <w:r w:rsidR="009536A0" w:rsidRPr="00FB0894">
        <w:rPr>
          <w:rFonts w:ascii="Calibri" w:hAnsi="Calibri" w:cs="Calibri"/>
          <w:i/>
          <w:sz w:val="16"/>
          <w:lang w:val="en-GB"/>
        </w:rPr>
        <w:t xml:space="preserve"> </w:t>
      </w:r>
      <w:r w:rsidR="009536A0" w:rsidRPr="00FB0894">
        <w:rPr>
          <w:rFonts w:ascii="Calibri" w:hAnsi="Calibri" w:cs="Calibri"/>
          <w:i/>
          <w:sz w:val="16"/>
          <w:lang w:val="en-GB"/>
        </w:rPr>
        <w:tab/>
      </w:r>
      <w:r w:rsidR="009536A0" w:rsidRPr="00FB0894">
        <w:rPr>
          <w:rFonts w:ascii="Calibri" w:hAnsi="Calibri" w:cs="Calibri"/>
          <w:i/>
          <w:sz w:val="16"/>
          <w:lang w:val="en-GB"/>
        </w:rPr>
        <w:tab/>
        <w:t>Aut</w:t>
      </w:r>
      <w:r w:rsidR="007560B1" w:rsidRPr="00FB0894">
        <w:rPr>
          <w:rFonts w:ascii="Calibri" w:hAnsi="Calibri" w:cs="Calibri"/>
          <w:i/>
          <w:sz w:val="16"/>
          <w:lang w:val="en-GB"/>
        </w:rPr>
        <w:t>h</w:t>
      </w:r>
      <w:r w:rsidR="009536A0" w:rsidRPr="00FB0894">
        <w:rPr>
          <w:rFonts w:ascii="Calibri" w:hAnsi="Calibri" w:cs="Calibri"/>
          <w:i/>
          <w:sz w:val="16"/>
          <w:lang w:val="en-GB"/>
        </w:rPr>
        <w:t xml:space="preserve">or: Alexander Regenhardt, </w:t>
      </w:r>
      <w:r w:rsidR="007560B1" w:rsidRPr="00FB0894">
        <w:rPr>
          <w:rFonts w:ascii="Calibri" w:hAnsi="Calibri" w:cs="Calibri"/>
          <w:i/>
          <w:iCs/>
          <w:sz w:val="16"/>
          <w:szCs w:val="16"/>
          <w:lang w:val="en-GB"/>
        </w:rPr>
        <w:t>freelance specialist journalist</w:t>
      </w:r>
      <w:r w:rsidR="009536A0" w:rsidRPr="00FB0894">
        <w:rPr>
          <w:rFonts w:ascii="Calibri" w:hAnsi="Calibri" w:cs="Calibri"/>
          <w:i/>
          <w:sz w:val="16"/>
          <w:lang w:val="en-GB"/>
        </w:rPr>
        <w:t>, Darmstadt</w:t>
      </w:r>
    </w:p>
    <w:p w14:paraId="600A1CB6" w14:textId="4A291694" w:rsidR="00103636" w:rsidRPr="00FB0894" w:rsidRDefault="007560B1" w:rsidP="00103636">
      <w:pPr>
        <w:autoSpaceDE w:val="0"/>
        <w:autoSpaceDN w:val="0"/>
        <w:adjustRightInd w:val="0"/>
        <w:spacing w:after="120" w:line="240" w:lineRule="auto"/>
        <w:rPr>
          <w:rFonts w:cs="Times New Roman"/>
          <w:i/>
          <w:sz w:val="21"/>
          <w:szCs w:val="21"/>
          <w:u w:val="single"/>
          <w:lang w:val="en-GB"/>
        </w:rPr>
      </w:pPr>
      <w:r w:rsidRPr="00FB0894">
        <w:rPr>
          <w:rFonts w:ascii="Calibri" w:hAnsi="Calibri"/>
          <w:i/>
          <w:sz w:val="21"/>
          <w:u w:val="single"/>
          <w:lang w:val="en-GB"/>
        </w:rPr>
        <w:t>Captions (5 pictures</w:t>
      </w:r>
      <w:r w:rsidR="008D2900" w:rsidRPr="00FB0894">
        <w:rPr>
          <w:rFonts w:cs="Times New Roman"/>
          <w:i/>
          <w:sz w:val="21"/>
          <w:szCs w:val="21"/>
          <w:u w:val="single"/>
          <w:lang w:val="en-GB"/>
        </w:rPr>
        <w:t>)</w:t>
      </w:r>
    </w:p>
    <w:p w14:paraId="7255531D" w14:textId="2350FDAB" w:rsidR="00103636" w:rsidRPr="00FB0894" w:rsidRDefault="007560B1" w:rsidP="00103636">
      <w:pPr>
        <w:autoSpaceDE w:val="0"/>
        <w:autoSpaceDN w:val="0"/>
        <w:adjustRightInd w:val="0"/>
        <w:spacing w:after="120" w:line="240" w:lineRule="auto"/>
        <w:jc w:val="both"/>
        <w:rPr>
          <w:rFonts w:eastAsia="Calibri" w:cs="Times New Roman"/>
          <w:b/>
          <w:i/>
          <w:iCs/>
          <w:sz w:val="21"/>
          <w:szCs w:val="21"/>
          <w:lang w:val="en-GB"/>
        </w:rPr>
      </w:pPr>
      <w:r w:rsidRPr="00FB0894">
        <w:rPr>
          <w:rFonts w:ascii="Calibri" w:hAnsi="Calibri" w:cs="Calibri"/>
          <w:i/>
          <w:sz w:val="21"/>
          <w:szCs w:val="21"/>
          <w:lang w:val="en-GB"/>
        </w:rPr>
        <w:t>Figure</w:t>
      </w:r>
      <w:r w:rsidR="008D2900" w:rsidRPr="00FB0894">
        <w:rPr>
          <w:rFonts w:cs="Times New Roman"/>
          <w:i/>
          <w:sz w:val="21"/>
          <w:szCs w:val="21"/>
          <w:lang w:val="en-GB"/>
        </w:rPr>
        <w:t xml:space="preserve"> </w:t>
      </w:r>
      <w:r w:rsidR="00B7275D" w:rsidRPr="00FB0894">
        <w:rPr>
          <w:rFonts w:cs="Times New Roman"/>
          <w:i/>
          <w:sz w:val="21"/>
          <w:szCs w:val="21"/>
          <w:lang w:val="en-GB"/>
        </w:rPr>
        <w:t>1</w:t>
      </w:r>
      <w:r w:rsidR="008D2900" w:rsidRPr="00FB0894">
        <w:rPr>
          <w:rFonts w:cs="Times New Roman"/>
          <w:b/>
          <w:bCs/>
          <w:i/>
          <w:sz w:val="21"/>
          <w:szCs w:val="21"/>
          <w:lang w:val="en-GB"/>
        </w:rPr>
        <w:t>:</w:t>
      </w:r>
      <w:r w:rsidR="008D2900" w:rsidRPr="00FB0894">
        <w:rPr>
          <w:rFonts w:cs="Times New Roman"/>
          <w:b/>
          <w:bCs/>
          <w:sz w:val="21"/>
          <w:szCs w:val="21"/>
          <w:lang w:val="en-GB"/>
        </w:rPr>
        <w:t xml:space="preserve"> </w:t>
      </w:r>
      <w:r w:rsidR="00FB0894" w:rsidRPr="00FB0894">
        <w:rPr>
          <w:rFonts w:eastAsia="Calibri" w:cs="Times New Roman"/>
          <w:bCs/>
          <w:sz w:val="21"/>
          <w:szCs w:val="21"/>
          <w:lang w:val="en-GB"/>
        </w:rPr>
        <w:t>The ready-to-install complete freewheels from RINGSPANN’s premium FB and FBF series cover a wide range of applications and can be used in drive trains in machinery and plant construction both as backstops and for overrunning and indexing functions</w:t>
      </w:r>
      <w:r w:rsidR="006F0B00" w:rsidRPr="00FB0894">
        <w:rPr>
          <w:rFonts w:eastAsia="Calibri" w:cs="Times New Roman"/>
          <w:bCs/>
          <w:sz w:val="21"/>
          <w:szCs w:val="21"/>
          <w:lang w:val="en-GB"/>
        </w:rPr>
        <w:t>.</w:t>
      </w:r>
    </w:p>
    <w:p w14:paraId="46E9635E" w14:textId="195DCF71" w:rsidR="00204F08" w:rsidRPr="00FB0894" w:rsidRDefault="007560B1" w:rsidP="00103636">
      <w:pPr>
        <w:autoSpaceDE w:val="0"/>
        <w:autoSpaceDN w:val="0"/>
        <w:adjustRightInd w:val="0"/>
        <w:spacing w:after="120" w:line="240" w:lineRule="auto"/>
        <w:jc w:val="both"/>
        <w:rPr>
          <w:rFonts w:cs="Times New Roman"/>
          <w:sz w:val="21"/>
          <w:szCs w:val="21"/>
          <w:lang w:val="en-GB"/>
        </w:rPr>
      </w:pPr>
      <w:r w:rsidRPr="00FB0894">
        <w:rPr>
          <w:rFonts w:ascii="Calibri" w:hAnsi="Calibri" w:cs="Calibri"/>
          <w:i/>
          <w:sz w:val="21"/>
          <w:szCs w:val="21"/>
          <w:lang w:val="en-GB"/>
        </w:rPr>
        <w:t>Figure</w:t>
      </w:r>
      <w:r w:rsidR="00204F08" w:rsidRPr="00FB0894">
        <w:rPr>
          <w:rFonts w:cs="Times New Roman"/>
          <w:i/>
          <w:sz w:val="21"/>
          <w:szCs w:val="21"/>
          <w:lang w:val="en-GB"/>
        </w:rPr>
        <w:t xml:space="preserve"> </w:t>
      </w:r>
      <w:r w:rsidR="00B7275D" w:rsidRPr="00FB0894">
        <w:rPr>
          <w:rFonts w:cs="Times New Roman"/>
          <w:i/>
          <w:sz w:val="21"/>
          <w:szCs w:val="21"/>
          <w:lang w:val="en-GB"/>
        </w:rPr>
        <w:t>2</w:t>
      </w:r>
      <w:r w:rsidR="00204F08" w:rsidRPr="00FB0894">
        <w:rPr>
          <w:rFonts w:cs="Times New Roman"/>
          <w:i/>
          <w:sz w:val="21"/>
          <w:szCs w:val="21"/>
          <w:lang w:val="en-GB"/>
        </w:rPr>
        <w:t>:</w:t>
      </w:r>
      <w:r w:rsidR="00204F08" w:rsidRPr="00FB0894">
        <w:rPr>
          <w:rFonts w:cs="Times New Roman"/>
          <w:sz w:val="21"/>
          <w:szCs w:val="21"/>
          <w:lang w:val="en-GB"/>
        </w:rPr>
        <w:t xml:space="preserve"> </w:t>
      </w:r>
      <w:r w:rsidR="00FB0894" w:rsidRPr="00FB0894">
        <w:rPr>
          <w:rFonts w:ascii="Calibri" w:hAnsi="Calibri" w:cs="Calibri"/>
          <w:iCs/>
          <w:sz w:val="21"/>
          <w:szCs w:val="21"/>
          <w:lang w:val="en-GB"/>
        </w:rPr>
        <w:t xml:space="preserve">RINGSPANN division manager Thomas Heubach: </w:t>
      </w:r>
      <w:r w:rsidR="00FB0894" w:rsidRPr="00FB0894">
        <w:rPr>
          <w:rFonts w:cs="Myriad-Roman"/>
          <w:sz w:val="21"/>
          <w:szCs w:val="21"/>
          <w:lang w:val="en-GB"/>
        </w:rPr>
        <w:t>"</w:t>
      </w:r>
      <w:r w:rsidR="00FB0894" w:rsidRPr="00FB0894">
        <w:rPr>
          <w:rFonts w:eastAsia="Calibri" w:cs="Times New Roman"/>
          <w:bCs/>
          <w:sz w:val="21"/>
          <w:szCs w:val="21"/>
          <w:lang w:val="en-GB"/>
        </w:rPr>
        <w:t>Thanks to decades of in-house development work, we possess internationally recognised expertise in the design and bearing support of freewheel sprags".</w:t>
      </w:r>
    </w:p>
    <w:p w14:paraId="0295F946" w14:textId="3BEAEF9C" w:rsidR="00204F08" w:rsidRPr="00FB0894" w:rsidRDefault="007560B1" w:rsidP="00103636">
      <w:pPr>
        <w:autoSpaceDE w:val="0"/>
        <w:autoSpaceDN w:val="0"/>
        <w:adjustRightInd w:val="0"/>
        <w:spacing w:after="120" w:line="240" w:lineRule="auto"/>
        <w:jc w:val="both"/>
        <w:rPr>
          <w:rFonts w:cs="Times New Roman"/>
          <w:sz w:val="21"/>
          <w:szCs w:val="21"/>
          <w:lang w:val="en-GB"/>
        </w:rPr>
      </w:pPr>
      <w:r w:rsidRPr="00FB0894">
        <w:rPr>
          <w:rFonts w:ascii="Calibri" w:hAnsi="Calibri" w:cs="Calibri"/>
          <w:i/>
          <w:sz w:val="21"/>
          <w:szCs w:val="21"/>
          <w:lang w:val="en-GB"/>
        </w:rPr>
        <w:t>Figure</w:t>
      </w:r>
      <w:r w:rsidR="008D2900" w:rsidRPr="00FB0894">
        <w:rPr>
          <w:rFonts w:cs="Times New Roman"/>
          <w:i/>
          <w:sz w:val="21"/>
          <w:szCs w:val="21"/>
          <w:lang w:val="en-GB"/>
        </w:rPr>
        <w:t xml:space="preserve"> </w:t>
      </w:r>
      <w:r w:rsidR="00B7275D" w:rsidRPr="00FB0894">
        <w:rPr>
          <w:rFonts w:cs="Times New Roman"/>
          <w:i/>
          <w:sz w:val="21"/>
          <w:szCs w:val="21"/>
          <w:lang w:val="en-GB"/>
        </w:rPr>
        <w:t>3</w:t>
      </w:r>
      <w:r w:rsidR="008D2900" w:rsidRPr="00FB0894">
        <w:rPr>
          <w:rFonts w:cs="Times New Roman"/>
          <w:i/>
          <w:sz w:val="21"/>
          <w:szCs w:val="21"/>
          <w:lang w:val="en-GB"/>
        </w:rPr>
        <w:t>:</w:t>
      </w:r>
      <w:r w:rsidR="008D2900" w:rsidRPr="00FB0894">
        <w:rPr>
          <w:rFonts w:cs="Times New Roman"/>
          <w:sz w:val="21"/>
          <w:szCs w:val="21"/>
          <w:lang w:val="en-GB"/>
        </w:rPr>
        <w:t xml:space="preserve"> </w:t>
      </w:r>
      <w:r w:rsidR="00FB0894" w:rsidRPr="00FB0894">
        <w:rPr>
          <w:rFonts w:eastAsia="Calibri" w:cs="Times New Roman"/>
          <w:bCs/>
          <w:sz w:val="21"/>
          <w:szCs w:val="21"/>
          <w:lang w:val="en-GB"/>
        </w:rPr>
        <w:t>RINGSPANN freewheels FB/FBF with sprag lift-off X (right) and Z (left) are predestined for the realisation of demanding backstop and overrunning applications with very high freewheeling speeds in long-term operation</w:t>
      </w:r>
      <w:r w:rsidR="006F0B00" w:rsidRPr="00FB0894">
        <w:rPr>
          <w:rFonts w:eastAsia="Calibri" w:cs="Times New Roman"/>
          <w:bCs/>
          <w:sz w:val="21"/>
          <w:szCs w:val="21"/>
          <w:lang w:val="en-GB"/>
        </w:rPr>
        <w:t>.</w:t>
      </w:r>
    </w:p>
    <w:p w14:paraId="78A733B4" w14:textId="798A0EE6" w:rsidR="009B5D5A" w:rsidRPr="00FB0894" w:rsidRDefault="007560B1" w:rsidP="00103636">
      <w:pPr>
        <w:autoSpaceDE w:val="0"/>
        <w:autoSpaceDN w:val="0"/>
        <w:adjustRightInd w:val="0"/>
        <w:spacing w:after="120" w:line="240" w:lineRule="auto"/>
        <w:jc w:val="both"/>
        <w:rPr>
          <w:rFonts w:cs="Times New Roman"/>
          <w:i/>
          <w:iCs/>
          <w:sz w:val="21"/>
          <w:szCs w:val="21"/>
          <w:lang w:val="en-GB"/>
        </w:rPr>
      </w:pPr>
      <w:r w:rsidRPr="00FB0894">
        <w:rPr>
          <w:rFonts w:ascii="Calibri" w:hAnsi="Calibri" w:cs="Calibri"/>
          <w:i/>
          <w:sz w:val="21"/>
          <w:szCs w:val="21"/>
          <w:lang w:val="en-GB"/>
        </w:rPr>
        <w:t>Figure</w:t>
      </w:r>
      <w:r w:rsidR="009B5D5A" w:rsidRPr="00FB0894">
        <w:rPr>
          <w:rFonts w:cs="Times New Roman"/>
          <w:i/>
          <w:iCs/>
          <w:sz w:val="21"/>
          <w:szCs w:val="21"/>
          <w:lang w:val="en-GB"/>
        </w:rPr>
        <w:t xml:space="preserve"> 4:</w:t>
      </w:r>
      <w:r w:rsidR="009B5D5A" w:rsidRPr="00FB0894">
        <w:rPr>
          <w:rFonts w:eastAsia="Calibri" w:cs="Times New Roman"/>
          <w:bCs/>
          <w:sz w:val="21"/>
          <w:szCs w:val="21"/>
          <w:lang w:val="en-GB"/>
        </w:rPr>
        <w:t xml:space="preserve"> </w:t>
      </w:r>
      <w:r w:rsidR="00FB0894" w:rsidRPr="00FB0894">
        <w:rPr>
          <w:rFonts w:eastAsia="Calibri" w:cs="Times New Roman"/>
          <w:bCs/>
          <w:sz w:val="21"/>
          <w:szCs w:val="21"/>
          <w:lang w:val="en-GB"/>
        </w:rPr>
        <w:t>Combination solution for shaft misalignment: The complete freewheels FBE and FBL from RINGSPANN are provided as a ready-to-use assembly with flexible and torsionally rigid shaft couplings from the manufacturer's portfolio (the image shows an FBE with a flexible shaft coupling).</w:t>
      </w:r>
      <w:r w:rsidR="009B5D5A" w:rsidRPr="00FB0894">
        <w:rPr>
          <w:rFonts w:eastAsia="Calibri" w:cs="Times New Roman"/>
          <w:bCs/>
          <w:sz w:val="21"/>
          <w:szCs w:val="21"/>
          <w:lang w:val="en-GB"/>
        </w:rPr>
        <w:t xml:space="preserve"> </w:t>
      </w:r>
    </w:p>
    <w:p w14:paraId="6E78BAAA" w14:textId="5AE3A2D4" w:rsidR="00103636" w:rsidRPr="00FB0894" w:rsidRDefault="007560B1" w:rsidP="00103636">
      <w:pPr>
        <w:autoSpaceDE w:val="0"/>
        <w:autoSpaceDN w:val="0"/>
        <w:adjustRightInd w:val="0"/>
        <w:spacing w:after="120" w:line="240" w:lineRule="auto"/>
        <w:jc w:val="both"/>
        <w:rPr>
          <w:rFonts w:eastAsia="Times New Roman" w:cs="Calibri"/>
          <w:sz w:val="21"/>
          <w:szCs w:val="21"/>
          <w:lang w:val="en-GB"/>
        </w:rPr>
      </w:pPr>
      <w:r w:rsidRPr="00FB0894">
        <w:rPr>
          <w:rFonts w:ascii="Calibri" w:hAnsi="Calibri" w:cs="Calibri"/>
          <w:i/>
          <w:sz w:val="21"/>
          <w:szCs w:val="21"/>
          <w:lang w:val="en-GB"/>
        </w:rPr>
        <w:t>Figure</w:t>
      </w:r>
      <w:r w:rsidR="00103636" w:rsidRPr="00FB0894">
        <w:rPr>
          <w:rFonts w:cs="Times New Roman"/>
          <w:i/>
          <w:iCs/>
          <w:sz w:val="21"/>
          <w:szCs w:val="21"/>
          <w:lang w:val="en-GB"/>
        </w:rPr>
        <w:t xml:space="preserve"> </w:t>
      </w:r>
      <w:r w:rsidR="009B5D5A" w:rsidRPr="00FB0894">
        <w:rPr>
          <w:rFonts w:cs="Times New Roman"/>
          <w:i/>
          <w:iCs/>
          <w:sz w:val="21"/>
          <w:szCs w:val="21"/>
          <w:lang w:val="en-GB"/>
        </w:rPr>
        <w:t>5</w:t>
      </w:r>
      <w:r w:rsidR="008F4946" w:rsidRPr="00FB0894">
        <w:rPr>
          <w:rFonts w:cs="Times New Roman"/>
          <w:i/>
          <w:iCs/>
          <w:sz w:val="21"/>
          <w:szCs w:val="21"/>
          <w:lang w:val="en-GB"/>
        </w:rPr>
        <w:t>_</w:t>
      </w:r>
      <w:r w:rsidR="001A2F67">
        <w:rPr>
          <w:rFonts w:cs="Times New Roman"/>
          <w:i/>
          <w:iCs/>
          <w:sz w:val="21"/>
          <w:szCs w:val="21"/>
          <w:lang w:val="en-GB"/>
        </w:rPr>
        <w:t>en</w:t>
      </w:r>
      <w:r w:rsidR="00103636" w:rsidRPr="00FB0894">
        <w:rPr>
          <w:rFonts w:cs="Times New Roman"/>
          <w:i/>
          <w:iCs/>
          <w:sz w:val="21"/>
          <w:szCs w:val="21"/>
          <w:lang w:val="en-GB"/>
        </w:rPr>
        <w:t>:</w:t>
      </w:r>
      <w:r w:rsidR="00103636" w:rsidRPr="00FB0894">
        <w:rPr>
          <w:rFonts w:cstheme="minorHAnsi"/>
          <w:sz w:val="21"/>
          <w:szCs w:val="21"/>
          <w:lang w:val="en-GB"/>
        </w:rPr>
        <w:t xml:space="preserve"> </w:t>
      </w:r>
      <w:r w:rsidR="00FB0894" w:rsidRPr="00FB0894">
        <w:rPr>
          <w:rFonts w:cstheme="minorHAnsi"/>
          <w:sz w:val="21"/>
          <w:szCs w:val="21"/>
          <w:lang w:val="en-GB"/>
        </w:rPr>
        <w:t xml:space="preserve">The </w:t>
      </w:r>
      <w:r w:rsidR="00FB0894" w:rsidRPr="00FB0894">
        <w:rPr>
          <w:rFonts w:cs="Times New Roman"/>
          <w:sz w:val="21"/>
          <w:szCs w:val="21"/>
          <w:lang w:val="en-GB"/>
        </w:rPr>
        <w:t>RINGSPANN sprag lift-off X is always used in freewheeling operation when the inner ring rotates at high speed in freewheeling operation and when in the overrunning function the driving operation is conducted at low speed. In freewheeling operation, the centrifugal force causes the sprags, which are manufactured in an X-like form, to lift off from the outer track</w:t>
      </w:r>
      <w:r w:rsidR="00103636" w:rsidRPr="00FB0894">
        <w:rPr>
          <w:rFonts w:cs="Times New Roman"/>
          <w:sz w:val="21"/>
          <w:szCs w:val="21"/>
          <w:lang w:val="en-GB"/>
        </w:rPr>
        <w:t>.</w:t>
      </w:r>
      <w:r w:rsidR="009438B8" w:rsidRPr="00FB0894">
        <w:rPr>
          <w:rFonts w:cs="Times New Roman"/>
          <w:sz w:val="21"/>
          <w:szCs w:val="21"/>
          <w:lang w:val="en-GB"/>
        </w:rPr>
        <w:t xml:space="preserve"> </w:t>
      </w:r>
    </w:p>
    <w:p w14:paraId="4E88AA07" w14:textId="7C1FD838" w:rsidR="008D2900" w:rsidRPr="00FB0894" w:rsidRDefault="008D2900" w:rsidP="008D2900">
      <w:pPr>
        <w:spacing w:after="0" w:line="240" w:lineRule="auto"/>
        <w:ind w:left="6372" w:firstLine="708"/>
        <w:rPr>
          <w:rFonts w:eastAsia="Calibri" w:cs="Times New Roman"/>
          <w:i/>
          <w:sz w:val="16"/>
          <w:szCs w:val="16"/>
          <w:lang w:val="en-GB"/>
        </w:rPr>
      </w:pPr>
      <w:r w:rsidRPr="00FB0894">
        <w:rPr>
          <w:rFonts w:eastAsia="Calibri" w:cs="Times New Roman"/>
          <w:i/>
          <w:sz w:val="16"/>
          <w:szCs w:val="16"/>
          <w:lang w:val="en-GB"/>
        </w:rPr>
        <w:t>(All</w:t>
      </w:r>
      <w:r w:rsidR="007560B1" w:rsidRPr="00FB0894">
        <w:rPr>
          <w:rFonts w:eastAsia="Calibri" w:cs="Times New Roman"/>
          <w:i/>
          <w:sz w:val="16"/>
          <w:szCs w:val="16"/>
          <w:lang w:val="en-GB"/>
        </w:rPr>
        <w:t xml:space="preserve"> images</w:t>
      </w:r>
      <w:r w:rsidRPr="00FB0894">
        <w:rPr>
          <w:rFonts w:eastAsia="Calibri" w:cs="Times New Roman"/>
          <w:i/>
          <w:sz w:val="16"/>
          <w:szCs w:val="16"/>
          <w:lang w:val="en-GB"/>
        </w:rPr>
        <w:t>: RINGSPANN)</w:t>
      </w:r>
    </w:p>
    <w:p w14:paraId="5B63B855" w14:textId="77777777" w:rsidR="007544FE" w:rsidRPr="00FB0894" w:rsidRDefault="007544FE" w:rsidP="007544FE">
      <w:pPr>
        <w:tabs>
          <w:tab w:val="left" w:pos="2410"/>
        </w:tabs>
        <w:spacing w:after="240" w:line="360" w:lineRule="auto"/>
        <w:jc w:val="both"/>
        <w:rPr>
          <w:rFonts w:eastAsia="Times New Roman" w:cs="Calibri"/>
          <w:sz w:val="16"/>
          <w:szCs w:val="16"/>
          <w:lang w:val="en-GB"/>
        </w:rPr>
      </w:pPr>
    </w:p>
    <w:p w14:paraId="1BA38726" w14:textId="6051E3F4" w:rsidR="007544FE" w:rsidRPr="00FB0894"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eastAsia="Times New Roman" w:cstheme="minorHAnsi"/>
          <w:i/>
          <w:iCs/>
          <w:sz w:val="21"/>
          <w:szCs w:val="21"/>
          <w:lang w:val="en-GB"/>
        </w:rPr>
      </w:pPr>
      <w:r w:rsidRPr="00FB0894">
        <w:rPr>
          <w:rFonts w:eastAsia="Times New Roman" w:cstheme="minorHAnsi"/>
          <w:i/>
          <w:iCs/>
          <w:sz w:val="21"/>
          <w:szCs w:val="21"/>
          <w:lang w:val="en-GB"/>
        </w:rPr>
        <w:t>((Infobox))</w:t>
      </w:r>
    </w:p>
    <w:p w14:paraId="6B84705A" w14:textId="42A649ED" w:rsidR="007544FE" w:rsidRPr="00FB0894" w:rsidRDefault="00FB0894"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cstheme="minorHAnsi"/>
          <w:b/>
          <w:bCs/>
          <w:sz w:val="21"/>
          <w:szCs w:val="21"/>
          <w:lang w:val="en-GB"/>
        </w:rPr>
      </w:pPr>
      <w:r w:rsidRPr="00FB0894">
        <w:rPr>
          <w:rFonts w:eastAsia="Times New Roman" w:cstheme="minorHAnsi"/>
          <w:b/>
          <w:bCs/>
          <w:sz w:val="21"/>
          <w:szCs w:val="21"/>
          <w:lang w:val="en-GB"/>
        </w:rPr>
        <w:t>The</w:t>
      </w:r>
      <w:r w:rsidRPr="00FB0894">
        <w:rPr>
          <w:rFonts w:cstheme="minorHAnsi"/>
          <w:b/>
          <w:bCs/>
          <w:sz w:val="21"/>
          <w:szCs w:val="21"/>
          <w:lang w:val="en-GB"/>
        </w:rPr>
        <w:t xml:space="preserve"> sprag lift-off X</w:t>
      </w:r>
    </w:p>
    <w:p w14:paraId="52D72BB3" w14:textId="35CCCA6E" w:rsidR="007544FE" w:rsidRPr="00FB0894" w:rsidRDefault="00FB0894"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21"/>
          <w:szCs w:val="21"/>
          <w:lang w:val="en-GB"/>
        </w:rPr>
      </w:pPr>
      <w:r w:rsidRPr="00FB0894">
        <w:rPr>
          <w:rFonts w:cstheme="minorHAnsi"/>
          <w:sz w:val="21"/>
          <w:szCs w:val="21"/>
          <w:lang w:val="en-GB"/>
        </w:rPr>
        <w:t xml:space="preserve">The sprag lift-off X is always used in RINGSPANN backstops and overrunning clutches when in freewheeling operation the inner ring is rotating at high speed and when in overrunning function the driving operation is carried out at low speed. In freewheeling operation, the centrifugal force causes the sprags in an X-like form to lift off from the outer track. The freewheel then works wear-free and with unlimited service life. The sprags, which are supported in a cage connected with the inner ring, rotate with the inner ring. The centrifugal force turns the sprag counter-clockwise and rests against the support rim of the cage, creating a gap between the sprag and the outer track; the freewheel therefore operates without contact. If the inner ring speed now decreases to such an extent that the effect of the centrifugal force on the sprag is less than that of the spring force, the sprag again rests on the outer ring and "switches" the freewheel to locked condition. Please note: If used as an overrunning clutch, the driving speed must not exceed 40 percent of the lift-off speed. </w:t>
      </w:r>
      <w:r w:rsidRPr="00FB0894">
        <w:rPr>
          <w:rFonts w:cstheme="minorHAnsi"/>
          <w:i/>
          <w:iCs/>
          <w:sz w:val="21"/>
          <w:szCs w:val="21"/>
          <w:lang w:val="en-GB"/>
        </w:rPr>
        <w:t xml:space="preserve">(See also figure </w:t>
      </w:r>
      <w:r w:rsidR="00103636" w:rsidRPr="00FB0894">
        <w:rPr>
          <w:rFonts w:cstheme="minorHAnsi"/>
          <w:i/>
          <w:iCs/>
          <w:sz w:val="21"/>
          <w:szCs w:val="21"/>
          <w:lang w:val="en-GB"/>
        </w:rPr>
        <w:t>4.)</w:t>
      </w:r>
    </w:p>
    <w:p w14:paraId="23B4475F" w14:textId="77777777" w:rsidR="007544FE" w:rsidRPr="00FB0894"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16"/>
          <w:szCs w:val="16"/>
          <w:lang w:val="en-GB"/>
        </w:rPr>
      </w:pPr>
    </w:p>
    <w:p w14:paraId="5622DD14" w14:textId="3B4C17AF" w:rsidR="007544FE" w:rsidRPr="00FB0894"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i/>
          <w:iCs/>
          <w:sz w:val="16"/>
          <w:szCs w:val="16"/>
          <w:lang w:val="en-GB"/>
        </w:rPr>
      </w:pPr>
      <w:r w:rsidRPr="00FB0894">
        <w:rPr>
          <w:rFonts w:cstheme="minorHAnsi"/>
          <w:i/>
          <w:iCs/>
          <w:sz w:val="16"/>
          <w:szCs w:val="16"/>
          <w:lang w:val="en-GB"/>
        </w:rPr>
        <w:t>1</w:t>
      </w:r>
      <w:r w:rsidR="008A248B" w:rsidRPr="00FB0894">
        <w:rPr>
          <w:rFonts w:cstheme="minorHAnsi"/>
          <w:i/>
          <w:iCs/>
          <w:sz w:val="16"/>
          <w:szCs w:val="16"/>
          <w:lang w:val="en-GB"/>
        </w:rPr>
        <w:t>69</w:t>
      </w:r>
      <w:r w:rsidRPr="00FB0894">
        <w:rPr>
          <w:rFonts w:cstheme="minorHAnsi"/>
          <w:i/>
          <w:iCs/>
          <w:sz w:val="16"/>
          <w:szCs w:val="16"/>
          <w:lang w:val="en-GB"/>
        </w:rPr>
        <w:t xml:space="preserve"> </w:t>
      </w:r>
      <w:r w:rsidR="007560B1" w:rsidRPr="00FB0894">
        <w:rPr>
          <w:rFonts w:ascii="Calibri" w:hAnsi="Calibri" w:cs="Calibri"/>
          <w:i/>
          <w:sz w:val="16"/>
          <w:lang w:val="en-GB"/>
        </w:rPr>
        <w:t xml:space="preserve">words with </w:t>
      </w:r>
      <w:r w:rsidRPr="00FB0894">
        <w:rPr>
          <w:rFonts w:cstheme="minorHAnsi"/>
          <w:i/>
          <w:iCs/>
          <w:sz w:val="16"/>
          <w:szCs w:val="16"/>
          <w:lang w:val="en-GB"/>
        </w:rPr>
        <w:t>1</w:t>
      </w:r>
      <w:r w:rsidR="007560B1" w:rsidRPr="00FB0894">
        <w:rPr>
          <w:rFonts w:cstheme="minorHAnsi"/>
          <w:i/>
          <w:iCs/>
          <w:sz w:val="16"/>
          <w:szCs w:val="16"/>
          <w:lang w:val="en-GB"/>
        </w:rPr>
        <w:t>,</w:t>
      </w:r>
      <w:r w:rsidRPr="00FB0894">
        <w:rPr>
          <w:rFonts w:cstheme="minorHAnsi"/>
          <w:i/>
          <w:iCs/>
          <w:sz w:val="16"/>
          <w:szCs w:val="16"/>
          <w:lang w:val="en-GB"/>
        </w:rPr>
        <w:t>2</w:t>
      </w:r>
      <w:r w:rsidR="008A248B" w:rsidRPr="00FB0894">
        <w:rPr>
          <w:rFonts w:cstheme="minorHAnsi"/>
          <w:i/>
          <w:iCs/>
          <w:sz w:val="16"/>
          <w:szCs w:val="16"/>
          <w:lang w:val="en-GB"/>
        </w:rPr>
        <w:t>32</w:t>
      </w:r>
      <w:r w:rsidRPr="00FB0894">
        <w:rPr>
          <w:rFonts w:cstheme="minorHAnsi"/>
          <w:i/>
          <w:iCs/>
          <w:sz w:val="16"/>
          <w:szCs w:val="16"/>
          <w:lang w:val="en-GB"/>
        </w:rPr>
        <w:t xml:space="preserve"> </w:t>
      </w:r>
      <w:r w:rsidR="007560B1" w:rsidRPr="00FB0894">
        <w:rPr>
          <w:rFonts w:ascii="Calibri" w:hAnsi="Calibri" w:cs="Calibri"/>
          <w:i/>
          <w:sz w:val="16"/>
          <w:lang w:val="en-GB"/>
        </w:rPr>
        <w:t>characters (with spaces</w:t>
      </w:r>
      <w:r w:rsidRPr="00FB0894">
        <w:rPr>
          <w:rFonts w:cstheme="minorHAnsi"/>
          <w:i/>
          <w:iCs/>
          <w:sz w:val="16"/>
          <w:szCs w:val="16"/>
          <w:lang w:val="en-GB"/>
        </w:rPr>
        <w:t>)</w:t>
      </w:r>
    </w:p>
    <w:p w14:paraId="08758CF2" w14:textId="77777777" w:rsidR="00B17FBB" w:rsidRPr="00FB0894" w:rsidRDefault="00B17FBB" w:rsidP="00B17FBB">
      <w:pPr>
        <w:tabs>
          <w:tab w:val="left" w:pos="3615"/>
        </w:tabs>
        <w:rPr>
          <w:rFonts w:cs="Times New Roman"/>
          <w:sz w:val="16"/>
          <w:szCs w:val="16"/>
          <w:lang w:val="en-GB"/>
        </w:rPr>
      </w:pPr>
      <w:r w:rsidRPr="00FB0894">
        <w:rPr>
          <w:rFonts w:cs="Times New Roman"/>
          <w:sz w:val="16"/>
          <w:szCs w:val="16"/>
          <w:lang w:val="en-GB"/>
        </w:rPr>
        <w:tab/>
      </w:r>
    </w:p>
    <w:tbl>
      <w:tblPr>
        <w:tblW w:w="9284" w:type="dxa"/>
        <w:tblCellMar>
          <w:left w:w="70" w:type="dxa"/>
          <w:right w:w="70" w:type="dxa"/>
        </w:tblCellMar>
        <w:tblLook w:val="0000" w:firstRow="0" w:lastRow="0" w:firstColumn="0" w:lastColumn="0" w:noHBand="0" w:noVBand="0"/>
      </w:tblPr>
      <w:tblGrid>
        <w:gridCol w:w="6166"/>
        <w:gridCol w:w="3118"/>
      </w:tblGrid>
      <w:tr w:rsidR="007560B1" w:rsidRPr="00FB0894" w14:paraId="41335A64" w14:textId="77777777" w:rsidTr="00951DBB">
        <w:tc>
          <w:tcPr>
            <w:tcW w:w="6166" w:type="dxa"/>
          </w:tcPr>
          <w:p w14:paraId="20ACD364" w14:textId="79DE08BE" w:rsidR="007560B1" w:rsidRPr="00FB0894" w:rsidRDefault="007560B1" w:rsidP="007560B1">
            <w:pPr>
              <w:spacing w:after="0" w:line="240" w:lineRule="auto"/>
              <w:rPr>
                <w:rFonts w:ascii="Calibri" w:eastAsia="Times New Roman" w:hAnsi="Calibri" w:cs="Calibri"/>
                <w:b/>
                <w:sz w:val="21"/>
                <w:szCs w:val="21"/>
                <w:lang w:val="en-GB"/>
              </w:rPr>
            </w:pPr>
            <w:r w:rsidRPr="00FB0894">
              <w:rPr>
                <w:rFonts w:ascii="Calibri" w:hAnsi="Calibri" w:cs="Calibri"/>
                <w:b/>
                <w:sz w:val="21"/>
                <w:szCs w:val="21"/>
                <w:lang w:val="en-GB"/>
              </w:rPr>
              <w:t>Provider:</w:t>
            </w:r>
          </w:p>
        </w:tc>
        <w:tc>
          <w:tcPr>
            <w:tcW w:w="3118" w:type="dxa"/>
          </w:tcPr>
          <w:p w14:paraId="21367501" w14:textId="312E3B37" w:rsidR="007560B1" w:rsidRPr="00FB0894" w:rsidRDefault="007560B1" w:rsidP="007560B1">
            <w:pPr>
              <w:spacing w:after="0" w:line="240" w:lineRule="auto"/>
              <w:rPr>
                <w:rFonts w:ascii="Calibri" w:eastAsia="Times New Roman" w:hAnsi="Calibri" w:cs="Calibri"/>
                <w:b/>
                <w:sz w:val="21"/>
                <w:szCs w:val="21"/>
                <w:lang w:val="en-GB"/>
              </w:rPr>
            </w:pPr>
            <w:r w:rsidRPr="00FB0894">
              <w:rPr>
                <w:rFonts w:ascii="Calibri" w:hAnsi="Calibri" w:cs="Calibri"/>
                <w:b/>
                <w:sz w:val="21"/>
                <w:szCs w:val="21"/>
                <w:lang w:val="en-GB"/>
              </w:rPr>
              <w:t>Press agency:</w:t>
            </w:r>
          </w:p>
        </w:tc>
      </w:tr>
      <w:tr w:rsidR="00B17FBB" w:rsidRPr="00FB0894" w14:paraId="1A911896" w14:textId="77777777" w:rsidTr="00951DBB">
        <w:tc>
          <w:tcPr>
            <w:tcW w:w="6166" w:type="dxa"/>
          </w:tcPr>
          <w:p w14:paraId="6A1F7C8D"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RINGSPANN GmbH</w:t>
            </w:r>
          </w:p>
        </w:tc>
        <w:tc>
          <w:tcPr>
            <w:tcW w:w="3118" w:type="dxa"/>
          </w:tcPr>
          <w:p w14:paraId="54FA1F56"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Graf &amp; Creative PR</w:t>
            </w:r>
          </w:p>
        </w:tc>
      </w:tr>
      <w:tr w:rsidR="00B17FBB" w:rsidRPr="00FB0894" w14:paraId="66DC1650" w14:textId="77777777" w:rsidTr="00951DBB">
        <w:tc>
          <w:tcPr>
            <w:tcW w:w="6166" w:type="dxa"/>
          </w:tcPr>
          <w:p w14:paraId="4B68ED03"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lastRenderedPageBreak/>
              <w:t>Pia Katzenmeier</w:t>
            </w:r>
          </w:p>
        </w:tc>
        <w:tc>
          <w:tcPr>
            <w:tcW w:w="3118" w:type="dxa"/>
          </w:tcPr>
          <w:p w14:paraId="1359609D"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Robert-Bosch-Str. 7</w:t>
            </w:r>
          </w:p>
        </w:tc>
      </w:tr>
      <w:tr w:rsidR="00B17FBB" w:rsidRPr="00FB0894" w14:paraId="12778CCF" w14:textId="77777777" w:rsidTr="00951DBB">
        <w:tc>
          <w:tcPr>
            <w:tcW w:w="6166" w:type="dxa"/>
          </w:tcPr>
          <w:p w14:paraId="2450EC82"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Schaberweg 30 - 34</w:t>
            </w:r>
          </w:p>
        </w:tc>
        <w:tc>
          <w:tcPr>
            <w:tcW w:w="3118" w:type="dxa"/>
          </w:tcPr>
          <w:p w14:paraId="4F8DEADA"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D-64293 Darmstadt</w:t>
            </w:r>
          </w:p>
        </w:tc>
      </w:tr>
      <w:tr w:rsidR="00B17FBB" w:rsidRPr="00FB0894" w14:paraId="4A610663" w14:textId="77777777" w:rsidTr="00951DBB">
        <w:tc>
          <w:tcPr>
            <w:tcW w:w="6166" w:type="dxa"/>
          </w:tcPr>
          <w:p w14:paraId="0F618BFD"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D-61348 Bad Homburg</w:t>
            </w:r>
          </w:p>
        </w:tc>
        <w:tc>
          <w:tcPr>
            <w:tcW w:w="3118" w:type="dxa"/>
          </w:tcPr>
          <w:p w14:paraId="2C441186"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Tel.: 0049 (0) 61 51 / 42 87 91-0</w:t>
            </w:r>
          </w:p>
        </w:tc>
      </w:tr>
      <w:tr w:rsidR="00B17FBB" w:rsidRPr="00FB0894" w14:paraId="70215404" w14:textId="77777777" w:rsidTr="00951DBB">
        <w:tc>
          <w:tcPr>
            <w:tcW w:w="6166" w:type="dxa"/>
          </w:tcPr>
          <w:p w14:paraId="073EF376"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 xml:space="preserve">Tel.: 0049 (0) 61 72/ 275 118 </w:t>
            </w:r>
          </w:p>
        </w:tc>
        <w:tc>
          <w:tcPr>
            <w:tcW w:w="3118" w:type="dxa"/>
          </w:tcPr>
          <w:p w14:paraId="150EB423"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Fax: 0049 (0) 61 51 / 42 87 91-9</w:t>
            </w:r>
          </w:p>
        </w:tc>
      </w:tr>
      <w:tr w:rsidR="00B17FBB" w:rsidRPr="00FB0894" w14:paraId="08EAFC8D" w14:textId="77777777" w:rsidTr="00951DBB">
        <w:tc>
          <w:tcPr>
            <w:tcW w:w="6166" w:type="dxa"/>
          </w:tcPr>
          <w:p w14:paraId="49A10B39" w14:textId="77777777"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Fax: 0049 (0) 61 72/ 275 61 18</w:t>
            </w:r>
          </w:p>
        </w:tc>
        <w:tc>
          <w:tcPr>
            <w:tcW w:w="3118" w:type="dxa"/>
          </w:tcPr>
          <w:p w14:paraId="42386798" w14:textId="2CEAA60B"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E</w:t>
            </w:r>
            <w:r w:rsidR="00A92254" w:rsidRPr="00FB0894">
              <w:rPr>
                <w:rFonts w:ascii="Calibri" w:eastAsia="Times New Roman" w:hAnsi="Calibri" w:cs="Calibri"/>
                <w:sz w:val="21"/>
                <w:szCs w:val="21"/>
                <w:lang w:val="en-GB"/>
              </w:rPr>
              <w:t>m</w:t>
            </w:r>
            <w:r w:rsidRPr="00FB0894">
              <w:rPr>
                <w:rFonts w:ascii="Calibri" w:eastAsia="Times New Roman" w:hAnsi="Calibri" w:cs="Calibri"/>
                <w:color w:val="000000"/>
                <w:sz w:val="21"/>
                <w:szCs w:val="21"/>
                <w:lang w:val="en-GB"/>
              </w:rPr>
              <w:t xml:space="preserve">ail: </w:t>
            </w:r>
            <w:hyperlink r:id="rId8" w:history="1">
              <w:r w:rsidRPr="00FB0894">
                <w:rPr>
                  <w:rFonts w:ascii="Calibri" w:eastAsia="Times New Roman" w:hAnsi="Calibri" w:cs="Calibri"/>
                  <w:color w:val="000000"/>
                  <w:sz w:val="21"/>
                  <w:szCs w:val="21"/>
                  <w:u w:val="single"/>
                  <w:lang w:val="en-GB"/>
                </w:rPr>
                <w:t>info@guc.biz</w:t>
              </w:r>
            </w:hyperlink>
          </w:p>
        </w:tc>
      </w:tr>
      <w:tr w:rsidR="00B17FBB" w:rsidRPr="00FB0894" w14:paraId="1DD855EC" w14:textId="77777777" w:rsidTr="00951DBB">
        <w:tc>
          <w:tcPr>
            <w:tcW w:w="6166" w:type="dxa"/>
          </w:tcPr>
          <w:p w14:paraId="39E767E4" w14:textId="482C10EA" w:rsidR="00B17FBB" w:rsidRPr="00FB0894" w:rsidRDefault="00B17FBB" w:rsidP="00A90747">
            <w:pPr>
              <w:spacing w:after="0" w:line="240" w:lineRule="auto"/>
              <w:rPr>
                <w:rFonts w:ascii="Calibri" w:eastAsia="Times New Roman" w:hAnsi="Calibri" w:cs="Calibri"/>
                <w:sz w:val="21"/>
                <w:szCs w:val="21"/>
                <w:lang w:val="en-GB"/>
              </w:rPr>
            </w:pPr>
            <w:r w:rsidRPr="00FB0894">
              <w:rPr>
                <w:rFonts w:ascii="Calibri" w:eastAsia="Times New Roman" w:hAnsi="Calibri" w:cs="Calibri"/>
                <w:sz w:val="21"/>
                <w:szCs w:val="21"/>
                <w:lang w:val="en-GB"/>
              </w:rPr>
              <w:t>E</w:t>
            </w:r>
            <w:r w:rsidR="00A92254" w:rsidRPr="00FB0894">
              <w:rPr>
                <w:rFonts w:ascii="Calibri" w:eastAsia="Times New Roman" w:hAnsi="Calibri" w:cs="Calibri"/>
                <w:sz w:val="21"/>
                <w:szCs w:val="21"/>
                <w:lang w:val="en-GB"/>
              </w:rPr>
              <w:t>m</w:t>
            </w:r>
            <w:r w:rsidRPr="00FB0894">
              <w:rPr>
                <w:rFonts w:ascii="Calibri" w:eastAsia="Times New Roman" w:hAnsi="Calibri" w:cs="Calibri"/>
                <w:sz w:val="21"/>
                <w:szCs w:val="21"/>
                <w:lang w:val="en-GB"/>
              </w:rPr>
              <w:t xml:space="preserve">ail: </w:t>
            </w:r>
            <w:hyperlink r:id="rId9" w:history="1">
              <w:r w:rsidRPr="00FB0894">
                <w:rPr>
                  <w:rFonts w:ascii="Calibri" w:eastAsia="Times New Roman" w:hAnsi="Calibri" w:cs="Calibri"/>
                  <w:color w:val="0000FF"/>
                  <w:sz w:val="21"/>
                  <w:szCs w:val="21"/>
                  <w:u w:val="single"/>
                  <w:lang w:val="en-GB"/>
                </w:rPr>
                <w:t>info@ringspann.de</w:t>
              </w:r>
            </w:hyperlink>
            <w:r w:rsidRPr="00FB0894">
              <w:rPr>
                <w:rFonts w:ascii="Calibri" w:eastAsia="Times New Roman" w:hAnsi="Calibri" w:cs="Calibri"/>
                <w:sz w:val="21"/>
                <w:szCs w:val="21"/>
                <w:lang w:val="en-GB"/>
              </w:rPr>
              <w:t>/ pia.katzenmeier@ringspann.de</w:t>
            </w:r>
          </w:p>
        </w:tc>
        <w:tc>
          <w:tcPr>
            <w:tcW w:w="3118" w:type="dxa"/>
          </w:tcPr>
          <w:p w14:paraId="7D897848" w14:textId="2FCEE2BB" w:rsidR="00B17FBB" w:rsidRPr="00FB0894" w:rsidRDefault="00A92254" w:rsidP="00A90747">
            <w:pPr>
              <w:spacing w:after="0" w:line="240" w:lineRule="auto"/>
              <w:rPr>
                <w:rFonts w:ascii="Calibri" w:eastAsia="Times New Roman" w:hAnsi="Calibri" w:cs="Calibri"/>
                <w:sz w:val="21"/>
                <w:szCs w:val="21"/>
                <w:lang w:val="en-GB"/>
              </w:rPr>
            </w:pPr>
            <w:r w:rsidRPr="00FB0894">
              <w:rPr>
                <w:rFonts w:ascii="Calibri" w:hAnsi="Calibri" w:cs="Calibri"/>
                <w:sz w:val="21"/>
                <w:szCs w:val="21"/>
                <w:lang w:val="en-GB"/>
              </w:rPr>
              <w:t>Website</w:t>
            </w:r>
            <w:r w:rsidR="00B17FBB" w:rsidRPr="00FB0894">
              <w:rPr>
                <w:rFonts w:ascii="Calibri" w:eastAsia="Times New Roman" w:hAnsi="Calibri" w:cs="Calibri"/>
                <w:sz w:val="21"/>
                <w:szCs w:val="21"/>
                <w:lang w:val="en-GB"/>
              </w:rPr>
              <w:t>: www.pr-box.de</w:t>
            </w:r>
          </w:p>
        </w:tc>
      </w:tr>
      <w:tr w:rsidR="00B17FBB" w:rsidRPr="00FB0894" w14:paraId="24DD6FA1" w14:textId="77777777" w:rsidTr="00951DBB">
        <w:tc>
          <w:tcPr>
            <w:tcW w:w="6166" w:type="dxa"/>
          </w:tcPr>
          <w:p w14:paraId="0F650AA4" w14:textId="0F60A6AE" w:rsidR="00B17FBB" w:rsidRPr="00FB0894" w:rsidRDefault="00A92254" w:rsidP="00A90747">
            <w:pPr>
              <w:spacing w:after="0" w:line="240" w:lineRule="auto"/>
              <w:rPr>
                <w:rFonts w:ascii="Calibri" w:eastAsia="Times New Roman" w:hAnsi="Calibri" w:cs="Calibri"/>
                <w:sz w:val="21"/>
                <w:szCs w:val="21"/>
                <w:lang w:val="en-GB"/>
              </w:rPr>
            </w:pPr>
            <w:r w:rsidRPr="00FB0894">
              <w:rPr>
                <w:rFonts w:ascii="Calibri" w:hAnsi="Calibri" w:cs="Calibri"/>
                <w:sz w:val="21"/>
                <w:szCs w:val="21"/>
                <w:lang w:val="en-GB"/>
              </w:rPr>
              <w:t>Website</w:t>
            </w:r>
            <w:r w:rsidR="00B17FBB" w:rsidRPr="00FB0894">
              <w:rPr>
                <w:rFonts w:ascii="Calibri" w:eastAsia="Times New Roman" w:hAnsi="Calibri" w:cs="Calibri"/>
                <w:sz w:val="21"/>
                <w:szCs w:val="21"/>
                <w:lang w:val="en-GB"/>
              </w:rPr>
              <w:t xml:space="preserve">: </w:t>
            </w:r>
            <w:hyperlink r:id="rId10" w:history="1">
              <w:r w:rsidR="00B17FBB" w:rsidRPr="00FB0894">
                <w:rPr>
                  <w:rFonts w:ascii="Calibri" w:eastAsia="Times New Roman" w:hAnsi="Calibri" w:cs="Calibri"/>
                  <w:color w:val="0000FF"/>
                  <w:sz w:val="21"/>
                  <w:szCs w:val="21"/>
                  <w:u w:val="single"/>
                  <w:lang w:val="en-GB"/>
                </w:rPr>
                <w:t>www.ringspann.de/</w:t>
              </w:r>
            </w:hyperlink>
            <w:r w:rsidR="00B17FBB" w:rsidRPr="00FB0894">
              <w:rPr>
                <w:rFonts w:ascii="Calibri" w:eastAsia="Times New Roman" w:hAnsi="Calibri" w:cs="Calibri"/>
                <w:sz w:val="21"/>
                <w:szCs w:val="21"/>
                <w:lang w:val="en-GB"/>
              </w:rPr>
              <w:t xml:space="preserve"> www.ringspann.com</w:t>
            </w:r>
          </w:p>
        </w:tc>
        <w:tc>
          <w:tcPr>
            <w:tcW w:w="3118" w:type="dxa"/>
          </w:tcPr>
          <w:p w14:paraId="3255E921" w14:textId="77777777" w:rsidR="00B17FBB" w:rsidRPr="00FB0894" w:rsidRDefault="00B17FBB" w:rsidP="00A90747">
            <w:pPr>
              <w:spacing w:after="0" w:line="240" w:lineRule="auto"/>
              <w:rPr>
                <w:rFonts w:ascii="Calibri" w:eastAsia="Times New Roman" w:hAnsi="Calibri" w:cs="Calibri"/>
                <w:sz w:val="21"/>
                <w:szCs w:val="21"/>
                <w:lang w:val="en-GB"/>
              </w:rPr>
            </w:pPr>
          </w:p>
        </w:tc>
      </w:tr>
    </w:tbl>
    <w:p w14:paraId="5E1048C1" w14:textId="77777777" w:rsidR="00FF680D" w:rsidRPr="00FB0894" w:rsidRDefault="00FF680D" w:rsidP="00B17FBB">
      <w:pPr>
        <w:tabs>
          <w:tab w:val="left" w:pos="3615"/>
        </w:tabs>
        <w:rPr>
          <w:rFonts w:cs="Times New Roman"/>
          <w:sz w:val="16"/>
          <w:szCs w:val="16"/>
          <w:lang w:val="en-GB"/>
        </w:rPr>
      </w:pPr>
    </w:p>
    <w:sectPr w:rsidR="00FF680D" w:rsidRPr="00FB0894" w:rsidSect="00D86A65">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76A28A" w14:textId="77777777" w:rsidR="004A3D8B" w:rsidRDefault="004A3D8B" w:rsidP="00883300">
      <w:pPr>
        <w:spacing w:after="0" w:line="240" w:lineRule="auto"/>
      </w:pPr>
      <w:r>
        <w:separator/>
      </w:r>
    </w:p>
  </w:endnote>
  <w:endnote w:type="continuationSeparator" w:id="0">
    <w:p w14:paraId="5A8E261C" w14:textId="77777777" w:rsidR="004A3D8B" w:rsidRDefault="004A3D8B" w:rsidP="0088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Roman">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CDEF7" w14:textId="77777777" w:rsidR="004A3D8B" w:rsidRDefault="004A3D8B" w:rsidP="00883300">
      <w:pPr>
        <w:spacing w:after="0" w:line="240" w:lineRule="auto"/>
      </w:pPr>
      <w:r>
        <w:separator/>
      </w:r>
    </w:p>
  </w:footnote>
  <w:footnote w:type="continuationSeparator" w:id="0">
    <w:p w14:paraId="051FC501" w14:textId="77777777" w:rsidR="004A3D8B" w:rsidRDefault="004A3D8B" w:rsidP="0088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325266"/>
    <w:multiLevelType w:val="hybridMultilevel"/>
    <w:tmpl w:val="A26CB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4F7E71"/>
    <w:multiLevelType w:val="hybridMultilevel"/>
    <w:tmpl w:val="34CE26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46B1965"/>
    <w:multiLevelType w:val="hybridMultilevel"/>
    <w:tmpl w:val="4278802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59E126C"/>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A2D76"/>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5C77178"/>
    <w:multiLevelType w:val="hybridMultilevel"/>
    <w:tmpl w:val="AB56B676"/>
    <w:lvl w:ilvl="0" w:tplc="8618BED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CF670AF"/>
    <w:multiLevelType w:val="hybridMultilevel"/>
    <w:tmpl w:val="DEEEE68A"/>
    <w:lvl w:ilvl="0" w:tplc="68027E5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2FE2"/>
    <w:rsid w:val="00004C9D"/>
    <w:rsid w:val="00006546"/>
    <w:rsid w:val="000125EF"/>
    <w:rsid w:val="00012C2C"/>
    <w:rsid w:val="00012F86"/>
    <w:rsid w:val="00013483"/>
    <w:rsid w:val="00013842"/>
    <w:rsid w:val="00020A28"/>
    <w:rsid w:val="000214A6"/>
    <w:rsid w:val="00027693"/>
    <w:rsid w:val="00034FB5"/>
    <w:rsid w:val="00035117"/>
    <w:rsid w:val="00036CD7"/>
    <w:rsid w:val="0004394C"/>
    <w:rsid w:val="00045F99"/>
    <w:rsid w:val="000521A2"/>
    <w:rsid w:val="00052710"/>
    <w:rsid w:val="000529AB"/>
    <w:rsid w:val="00055DFB"/>
    <w:rsid w:val="000562F2"/>
    <w:rsid w:val="000565D7"/>
    <w:rsid w:val="000567C0"/>
    <w:rsid w:val="00057259"/>
    <w:rsid w:val="00057D8C"/>
    <w:rsid w:val="00065C9B"/>
    <w:rsid w:val="00067FE6"/>
    <w:rsid w:val="000732FE"/>
    <w:rsid w:val="0007391B"/>
    <w:rsid w:val="00074D00"/>
    <w:rsid w:val="000750C3"/>
    <w:rsid w:val="00075DF1"/>
    <w:rsid w:val="00075E95"/>
    <w:rsid w:val="00081EE8"/>
    <w:rsid w:val="00083A3B"/>
    <w:rsid w:val="00084F53"/>
    <w:rsid w:val="0008633C"/>
    <w:rsid w:val="000902B0"/>
    <w:rsid w:val="00092351"/>
    <w:rsid w:val="00093976"/>
    <w:rsid w:val="000964C3"/>
    <w:rsid w:val="000968A7"/>
    <w:rsid w:val="00096969"/>
    <w:rsid w:val="000A0050"/>
    <w:rsid w:val="000A0341"/>
    <w:rsid w:val="000A71E0"/>
    <w:rsid w:val="000A7E85"/>
    <w:rsid w:val="000B0C60"/>
    <w:rsid w:val="000C1030"/>
    <w:rsid w:val="000C2E66"/>
    <w:rsid w:val="000C411B"/>
    <w:rsid w:val="000C41B6"/>
    <w:rsid w:val="000C5DD7"/>
    <w:rsid w:val="000D19B6"/>
    <w:rsid w:val="000D5E00"/>
    <w:rsid w:val="000E530A"/>
    <w:rsid w:val="000F384B"/>
    <w:rsid w:val="00103636"/>
    <w:rsid w:val="00116885"/>
    <w:rsid w:val="001169AE"/>
    <w:rsid w:val="001226DD"/>
    <w:rsid w:val="00125831"/>
    <w:rsid w:val="00131F51"/>
    <w:rsid w:val="0013716E"/>
    <w:rsid w:val="00142020"/>
    <w:rsid w:val="001439D6"/>
    <w:rsid w:val="00146A14"/>
    <w:rsid w:val="0014763D"/>
    <w:rsid w:val="001575EF"/>
    <w:rsid w:val="00163718"/>
    <w:rsid w:val="00165073"/>
    <w:rsid w:val="00166BD7"/>
    <w:rsid w:val="00167932"/>
    <w:rsid w:val="0017084C"/>
    <w:rsid w:val="00175894"/>
    <w:rsid w:val="001766FA"/>
    <w:rsid w:val="001778F4"/>
    <w:rsid w:val="00177CC8"/>
    <w:rsid w:val="00182B68"/>
    <w:rsid w:val="0018455F"/>
    <w:rsid w:val="00184A60"/>
    <w:rsid w:val="00185B54"/>
    <w:rsid w:val="001862F2"/>
    <w:rsid w:val="001863FA"/>
    <w:rsid w:val="001869A7"/>
    <w:rsid w:val="00190501"/>
    <w:rsid w:val="001955EA"/>
    <w:rsid w:val="00196BD3"/>
    <w:rsid w:val="00197B78"/>
    <w:rsid w:val="001A0194"/>
    <w:rsid w:val="001A2F67"/>
    <w:rsid w:val="001A3E44"/>
    <w:rsid w:val="001A3EB4"/>
    <w:rsid w:val="001A4ACD"/>
    <w:rsid w:val="001A6671"/>
    <w:rsid w:val="001B1C9E"/>
    <w:rsid w:val="001B24DA"/>
    <w:rsid w:val="001B420C"/>
    <w:rsid w:val="001B4893"/>
    <w:rsid w:val="001B509F"/>
    <w:rsid w:val="001B5772"/>
    <w:rsid w:val="001B5BA5"/>
    <w:rsid w:val="001C1AFF"/>
    <w:rsid w:val="001C22CA"/>
    <w:rsid w:val="001D029F"/>
    <w:rsid w:val="001E0EF6"/>
    <w:rsid w:val="001E1106"/>
    <w:rsid w:val="001E3A04"/>
    <w:rsid w:val="001E4F26"/>
    <w:rsid w:val="001E590B"/>
    <w:rsid w:val="001F2220"/>
    <w:rsid w:val="00200C9A"/>
    <w:rsid w:val="00200D6E"/>
    <w:rsid w:val="00201FAA"/>
    <w:rsid w:val="00203AE7"/>
    <w:rsid w:val="00204F08"/>
    <w:rsid w:val="00205933"/>
    <w:rsid w:val="00205F34"/>
    <w:rsid w:val="00205F86"/>
    <w:rsid w:val="00215BBE"/>
    <w:rsid w:val="00217317"/>
    <w:rsid w:val="00223F7C"/>
    <w:rsid w:val="00224645"/>
    <w:rsid w:val="00227896"/>
    <w:rsid w:val="0023014B"/>
    <w:rsid w:val="00230310"/>
    <w:rsid w:val="00240016"/>
    <w:rsid w:val="00240DB7"/>
    <w:rsid w:val="002423B0"/>
    <w:rsid w:val="0024588E"/>
    <w:rsid w:val="00253EA8"/>
    <w:rsid w:val="00254111"/>
    <w:rsid w:val="00265008"/>
    <w:rsid w:val="00265BBF"/>
    <w:rsid w:val="00270D57"/>
    <w:rsid w:val="00273E00"/>
    <w:rsid w:val="00274D0F"/>
    <w:rsid w:val="00277567"/>
    <w:rsid w:val="0027786B"/>
    <w:rsid w:val="00285C9F"/>
    <w:rsid w:val="002867C2"/>
    <w:rsid w:val="00291E4D"/>
    <w:rsid w:val="00297C00"/>
    <w:rsid w:val="002A5886"/>
    <w:rsid w:val="002A6D74"/>
    <w:rsid w:val="002B13BA"/>
    <w:rsid w:val="002B17B4"/>
    <w:rsid w:val="002B35BF"/>
    <w:rsid w:val="002B3DDA"/>
    <w:rsid w:val="002C016E"/>
    <w:rsid w:val="002C10EA"/>
    <w:rsid w:val="002C189D"/>
    <w:rsid w:val="002C2004"/>
    <w:rsid w:val="002C2B2F"/>
    <w:rsid w:val="002C319A"/>
    <w:rsid w:val="002D5324"/>
    <w:rsid w:val="002D6C4F"/>
    <w:rsid w:val="002E3E46"/>
    <w:rsid w:val="002E7056"/>
    <w:rsid w:val="002F02B3"/>
    <w:rsid w:val="002F2932"/>
    <w:rsid w:val="002F6E7D"/>
    <w:rsid w:val="002F78A6"/>
    <w:rsid w:val="00305863"/>
    <w:rsid w:val="00305F84"/>
    <w:rsid w:val="003110EA"/>
    <w:rsid w:val="003135CC"/>
    <w:rsid w:val="00314906"/>
    <w:rsid w:val="00320A41"/>
    <w:rsid w:val="003219FD"/>
    <w:rsid w:val="0032316F"/>
    <w:rsid w:val="00325129"/>
    <w:rsid w:val="003258E1"/>
    <w:rsid w:val="003265DC"/>
    <w:rsid w:val="003267FB"/>
    <w:rsid w:val="00330DEC"/>
    <w:rsid w:val="00330E0E"/>
    <w:rsid w:val="0033101B"/>
    <w:rsid w:val="0033354A"/>
    <w:rsid w:val="00333BA5"/>
    <w:rsid w:val="003345B1"/>
    <w:rsid w:val="003352B3"/>
    <w:rsid w:val="00341507"/>
    <w:rsid w:val="0034348E"/>
    <w:rsid w:val="003448DC"/>
    <w:rsid w:val="003463D5"/>
    <w:rsid w:val="00347680"/>
    <w:rsid w:val="00352A05"/>
    <w:rsid w:val="0035572E"/>
    <w:rsid w:val="00355F11"/>
    <w:rsid w:val="00356ED3"/>
    <w:rsid w:val="0035711A"/>
    <w:rsid w:val="00364127"/>
    <w:rsid w:val="00364EC6"/>
    <w:rsid w:val="003666A9"/>
    <w:rsid w:val="00370BF5"/>
    <w:rsid w:val="00371457"/>
    <w:rsid w:val="0037587F"/>
    <w:rsid w:val="0037620D"/>
    <w:rsid w:val="0037725E"/>
    <w:rsid w:val="00384F27"/>
    <w:rsid w:val="003857C2"/>
    <w:rsid w:val="00387EBF"/>
    <w:rsid w:val="00390927"/>
    <w:rsid w:val="003966BD"/>
    <w:rsid w:val="00397628"/>
    <w:rsid w:val="003A1637"/>
    <w:rsid w:val="003A1B8B"/>
    <w:rsid w:val="003A3298"/>
    <w:rsid w:val="003A57C3"/>
    <w:rsid w:val="003A6DA2"/>
    <w:rsid w:val="003B1AD9"/>
    <w:rsid w:val="003B42F2"/>
    <w:rsid w:val="003C1741"/>
    <w:rsid w:val="003C570E"/>
    <w:rsid w:val="003D02DD"/>
    <w:rsid w:val="003D35EB"/>
    <w:rsid w:val="003D6B02"/>
    <w:rsid w:val="003E0DE9"/>
    <w:rsid w:val="003F47ED"/>
    <w:rsid w:val="003F4C27"/>
    <w:rsid w:val="003F5A77"/>
    <w:rsid w:val="003F5DEE"/>
    <w:rsid w:val="003F6918"/>
    <w:rsid w:val="003F779E"/>
    <w:rsid w:val="003F7DB3"/>
    <w:rsid w:val="00401BB4"/>
    <w:rsid w:val="0040720E"/>
    <w:rsid w:val="0041165A"/>
    <w:rsid w:val="004140B9"/>
    <w:rsid w:val="004165A3"/>
    <w:rsid w:val="00417F6E"/>
    <w:rsid w:val="00420EAD"/>
    <w:rsid w:val="00423446"/>
    <w:rsid w:val="00425673"/>
    <w:rsid w:val="004311B7"/>
    <w:rsid w:val="00431B10"/>
    <w:rsid w:val="00433579"/>
    <w:rsid w:val="00433E84"/>
    <w:rsid w:val="0043646D"/>
    <w:rsid w:val="0044272A"/>
    <w:rsid w:val="00445F89"/>
    <w:rsid w:val="00451FA9"/>
    <w:rsid w:val="0045676C"/>
    <w:rsid w:val="00462588"/>
    <w:rsid w:val="00463DF0"/>
    <w:rsid w:val="00466C68"/>
    <w:rsid w:val="004670E1"/>
    <w:rsid w:val="004747D0"/>
    <w:rsid w:val="004774D9"/>
    <w:rsid w:val="004806B5"/>
    <w:rsid w:val="00481E34"/>
    <w:rsid w:val="00482805"/>
    <w:rsid w:val="00482D38"/>
    <w:rsid w:val="00494896"/>
    <w:rsid w:val="00494CC7"/>
    <w:rsid w:val="0049711C"/>
    <w:rsid w:val="00497208"/>
    <w:rsid w:val="004A059B"/>
    <w:rsid w:val="004A18C1"/>
    <w:rsid w:val="004A19D1"/>
    <w:rsid w:val="004A1D60"/>
    <w:rsid w:val="004A1EBF"/>
    <w:rsid w:val="004A3D8B"/>
    <w:rsid w:val="004A7D14"/>
    <w:rsid w:val="004B1842"/>
    <w:rsid w:val="004B2207"/>
    <w:rsid w:val="004B3E4F"/>
    <w:rsid w:val="004C06D1"/>
    <w:rsid w:val="004C5CBA"/>
    <w:rsid w:val="004C78C2"/>
    <w:rsid w:val="004C7DA9"/>
    <w:rsid w:val="004D47CD"/>
    <w:rsid w:val="004D56E2"/>
    <w:rsid w:val="004D58E2"/>
    <w:rsid w:val="004D5F27"/>
    <w:rsid w:val="004D63A5"/>
    <w:rsid w:val="004D6A0E"/>
    <w:rsid w:val="004E4E8F"/>
    <w:rsid w:val="004E5181"/>
    <w:rsid w:val="004E5698"/>
    <w:rsid w:val="004E6D61"/>
    <w:rsid w:val="004E6DA1"/>
    <w:rsid w:val="004F37DD"/>
    <w:rsid w:val="004F38BB"/>
    <w:rsid w:val="004F712A"/>
    <w:rsid w:val="004F7953"/>
    <w:rsid w:val="00503CCE"/>
    <w:rsid w:val="00507549"/>
    <w:rsid w:val="00512025"/>
    <w:rsid w:val="00512093"/>
    <w:rsid w:val="005123E8"/>
    <w:rsid w:val="00520B56"/>
    <w:rsid w:val="00520E43"/>
    <w:rsid w:val="00522C10"/>
    <w:rsid w:val="00523342"/>
    <w:rsid w:val="005339E2"/>
    <w:rsid w:val="00533B9F"/>
    <w:rsid w:val="00537386"/>
    <w:rsid w:val="00540C62"/>
    <w:rsid w:val="00545F21"/>
    <w:rsid w:val="0055083B"/>
    <w:rsid w:val="00553D01"/>
    <w:rsid w:val="00560008"/>
    <w:rsid w:val="00561C27"/>
    <w:rsid w:val="005626FC"/>
    <w:rsid w:val="00565894"/>
    <w:rsid w:val="00566089"/>
    <w:rsid w:val="00567B71"/>
    <w:rsid w:val="005757DC"/>
    <w:rsid w:val="00582E2F"/>
    <w:rsid w:val="005847BB"/>
    <w:rsid w:val="00584F58"/>
    <w:rsid w:val="00585D30"/>
    <w:rsid w:val="00587C1B"/>
    <w:rsid w:val="005A0D26"/>
    <w:rsid w:val="005A1265"/>
    <w:rsid w:val="005A2337"/>
    <w:rsid w:val="005A4232"/>
    <w:rsid w:val="005A7319"/>
    <w:rsid w:val="005B0AA5"/>
    <w:rsid w:val="005B217B"/>
    <w:rsid w:val="005B3384"/>
    <w:rsid w:val="005C2FE2"/>
    <w:rsid w:val="005D39CC"/>
    <w:rsid w:val="005D3FEF"/>
    <w:rsid w:val="005D4334"/>
    <w:rsid w:val="005D4CEE"/>
    <w:rsid w:val="005E1163"/>
    <w:rsid w:val="005E764E"/>
    <w:rsid w:val="005E7DE2"/>
    <w:rsid w:val="005F3C11"/>
    <w:rsid w:val="005F4611"/>
    <w:rsid w:val="00605D06"/>
    <w:rsid w:val="00607188"/>
    <w:rsid w:val="00610DA5"/>
    <w:rsid w:val="0061149D"/>
    <w:rsid w:val="00611897"/>
    <w:rsid w:val="0061289F"/>
    <w:rsid w:val="00615628"/>
    <w:rsid w:val="00616758"/>
    <w:rsid w:val="00617445"/>
    <w:rsid w:val="00620AC2"/>
    <w:rsid w:val="00621B80"/>
    <w:rsid w:val="00622D3E"/>
    <w:rsid w:val="00624963"/>
    <w:rsid w:val="00630B0A"/>
    <w:rsid w:val="00632953"/>
    <w:rsid w:val="00632ED3"/>
    <w:rsid w:val="00634093"/>
    <w:rsid w:val="00635B7D"/>
    <w:rsid w:val="00641927"/>
    <w:rsid w:val="006421C2"/>
    <w:rsid w:val="00642D29"/>
    <w:rsid w:val="00645CA9"/>
    <w:rsid w:val="00645DF6"/>
    <w:rsid w:val="00650B11"/>
    <w:rsid w:val="006538E6"/>
    <w:rsid w:val="00660A72"/>
    <w:rsid w:val="006625E2"/>
    <w:rsid w:val="00665A8F"/>
    <w:rsid w:val="00666129"/>
    <w:rsid w:val="00667560"/>
    <w:rsid w:val="00672011"/>
    <w:rsid w:val="00673E6D"/>
    <w:rsid w:val="006776D8"/>
    <w:rsid w:val="00683581"/>
    <w:rsid w:val="00684D50"/>
    <w:rsid w:val="0069432B"/>
    <w:rsid w:val="00694C8D"/>
    <w:rsid w:val="006A0E2B"/>
    <w:rsid w:val="006A3A3B"/>
    <w:rsid w:val="006A6D74"/>
    <w:rsid w:val="006B0CE7"/>
    <w:rsid w:val="006B188D"/>
    <w:rsid w:val="006B297F"/>
    <w:rsid w:val="006B3E7C"/>
    <w:rsid w:val="006B5243"/>
    <w:rsid w:val="006C05C1"/>
    <w:rsid w:val="006C2560"/>
    <w:rsid w:val="006C3516"/>
    <w:rsid w:val="006C3F52"/>
    <w:rsid w:val="006C5BDD"/>
    <w:rsid w:val="006C6B20"/>
    <w:rsid w:val="006C724C"/>
    <w:rsid w:val="006C7AA8"/>
    <w:rsid w:val="006D0C17"/>
    <w:rsid w:val="006D12B4"/>
    <w:rsid w:val="006D4481"/>
    <w:rsid w:val="006D7783"/>
    <w:rsid w:val="006D7A4F"/>
    <w:rsid w:val="006D7E48"/>
    <w:rsid w:val="006D7F3B"/>
    <w:rsid w:val="006E0C36"/>
    <w:rsid w:val="006F0B00"/>
    <w:rsid w:val="006F25B6"/>
    <w:rsid w:val="006F68B6"/>
    <w:rsid w:val="00700135"/>
    <w:rsid w:val="00700961"/>
    <w:rsid w:val="00702E08"/>
    <w:rsid w:val="00703495"/>
    <w:rsid w:val="00703764"/>
    <w:rsid w:val="00707058"/>
    <w:rsid w:val="007074C6"/>
    <w:rsid w:val="00707B45"/>
    <w:rsid w:val="007124D7"/>
    <w:rsid w:val="00713E94"/>
    <w:rsid w:val="0072295A"/>
    <w:rsid w:val="00727004"/>
    <w:rsid w:val="00727B3D"/>
    <w:rsid w:val="007302AB"/>
    <w:rsid w:val="0073537D"/>
    <w:rsid w:val="0073789D"/>
    <w:rsid w:val="00740F26"/>
    <w:rsid w:val="00741F33"/>
    <w:rsid w:val="00743DB6"/>
    <w:rsid w:val="00744298"/>
    <w:rsid w:val="007445EE"/>
    <w:rsid w:val="00745087"/>
    <w:rsid w:val="007468C3"/>
    <w:rsid w:val="007511F3"/>
    <w:rsid w:val="007544FE"/>
    <w:rsid w:val="007560B1"/>
    <w:rsid w:val="0076126D"/>
    <w:rsid w:val="00762E88"/>
    <w:rsid w:val="00763461"/>
    <w:rsid w:val="00764792"/>
    <w:rsid w:val="0076702A"/>
    <w:rsid w:val="0077101D"/>
    <w:rsid w:val="00772725"/>
    <w:rsid w:val="007764D0"/>
    <w:rsid w:val="00776EBE"/>
    <w:rsid w:val="007779AE"/>
    <w:rsid w:val="00782B40"/>
    <w:rsid w:val="00782F96"/>
    <w:rsid w:val="00786438"/>
    <w:rsid w:val="007875BF"/>
    <w:rsid w:val="00791301"/>
    <w:rsid w:val="0079256D"/>
    <w:rsid w:val="007A138C"/>
    <w:rsid w:val="007A4233"/>
    <w:rsid w:val="007A7815"/>
    <w:rsid w:val="007B0249"/>
    <w:rsid w:val="007B045D"/>
    <w:rsid w:val="007B1EBE"/>
    <w:rsid w:val="007B5505"/>
    <w:rsid w:val="007C01ED"/>
    <w:rsid w:val="007C2A49"/>
    <w:rsid w:val="007C5ED3"/>
    <w:rsid w:val="007C7477"/>
    <w:rsid w:val="007D05A6"/>
    <w:rsid w:val="007D19F2"/>
    <w:rsid w:val="007D6EF1"/>
    <w:rsid w:val="007E25AA"/>
    <w:rsid w:val="007E2741"/>
    <w:rsid w:val="007E4B33"/>
    <w:rsid w:val="007F1F5D"/>
    <w:rsid w:val="007F30B1"/>
    <w:rsid w:val="007F3B6B"/>
    <w:rsid w:val="007F3E1C"/>
    <w:rsid w:val="007F51BE"/>
    <w:rsid w:val="00804413"/>
    <w:rsid w:val="00814E8C"/>
    <w:rsid w:val="0081512D"/>
    <w:rsid w:val="008154C9"/>
    <w:rsid w:val="008211A5"/>
    <w:rsid w:val="00821ECC"/>
    <w:rsid w:val="008232A1"/>
    <w:rsid w:val="00824AA4"/>
    <w:rsid w:val="00824EB3"/>
    <w:rsid w:val="008256A0"/>
    <w:rsid w:val="00825FC7"/>
    <w:rsid w:val="008271A7"/>
    <w:rsid w:val="008308CD"/>
    <w:rsid w:val="00831C1F"/>
    <w:rsid w:val="008334C6"/>
    <w:rsid w:val="00833715"/>
    <w:rsid w:val="0083714B"/>
    <w:rsid w:val="0083734E"/>
    <w:rsid w:val="0084035B"/>
    <w:rsid w:val="00841624"/>
    <w:rsid w:val="00841D4D"/>
    <w:rsid w:val="00841FFE"/>
    <w:rsid w:val="00844772"/>
    <w:rsid w:val="008544CB"/>
    <w:rsid w:val="0085557C"/>
    <w:rsid w:val="008557B1"/>
    <w:rsid w:val="008604A6"/>
    <w:rsid w:val="008620E1"/>
    <w:rsid w:val="0086303B"/>
    <w:rsid w:val="00863373"/>
    <w:rsid w:val="00863D9C"/>
    <w:rsid w:val="00870372"/>
    <w:rsid w:val="00870E15"/>
    <w:rsid w:val="0087558A"/>
    <w:rsid w:val="008819B0"/>
    <w:rsid w:val="00883300"/>
    <w:rsid w:val="008848B2"/>
    <w:rsid w:val="00884FD9"/>
    <w:rsid w:val="00887BFA"/>
    <w:rsid w:val="008935EF"/>
    <w:rsid w:val="0089395B"/>
    <w:rsid w:val="008A248B"/>
    <w:rsid w:val="008A57F6"/>
    <w:rsid w:val="008B4030"/>
    <w:rsid w:val="008B6944"/>
    <w:rsid w:val="008C1CBE"/>
    <w:rsid w:val="008C6B66"/>
    <w:rsid w:val="008D1639"/>
    <w:rsid w:val="008D2900"/>
    <w:rsid w:val="008D7BFF"/>
    <w:rsid w:val="008E2E4F"/>
    <w:rsid w:val="008E30FB"/>
    <w:rsid w:val="008E5B4A"/>
    <w:rsid w:val="008E7D13"/>
    <w:rsid w:val="008F4946"/>
    <w:rsid w:val="008F6BD4"/>
    <w:rsid w:val="00902B3C"/>
    <w:rsid w:val="00902E9A"/>
    <w:rsid w:val="00903271"/>
    <w:rsid w:val="00904AEC"/>
    <w:rsid w:val="00911C5D"/>
    <w:rsid w:val="00921D1B"/>
    <w:rsid w:val="009224E0"/>
    <w:rsid w:val="00925AED"/>
    <w:rsid w:val="009269D2"/>
    <w:rsid w:val="00931676"/>
    <w:rsid w:val="00931D80"/>
    <w:rsid w:val="009336A2"/>
    <w:rsid w:val="00933AC9"/>
    <w:rsid w:val="00934077"/>
    <w:rsid w:val="00934F9F"/>
    <w:rsid w:val="00935516"/>
    <w:rsid w:val="0093608D"/>
    <w:rsid w:val="009372FD"/>
    <w:rsid w:val="00937CEB"/>
    <w:rsid w:val="009407BB"/>
    <w:rsid w:val="009438B8"/>
    <w:rsid w:val="00946B00"/>
    <w:rsid w:val="00947212"/>
    <w:rsid w:val="00951A99"/>
    <w:rsid w:val="00951DBB"/>
    <w:rsid w:val="009534F0"/>
    <w:rsid w:val="009536A0"/>
    <w:rsid w:val="009551C8"/>
    <w:rsid w:val="00957381"/>
    <w:rsid w:val="009613E5"/>
    <w:rsid w:val="00961A26"/>
    <w:rsid w:val="0096429E"/>
    <w:rsid w:val="009651F2"/>
    <w:rsid w:val="00966B59"/>
    <w:rsid w:val="00970A40"/>
    <w:rsid w:val="009719AF"/>
    <w:rsid w:val="00971FE2"/>
    <w:rsid w:val="00973799"/>
    <w:rsid w:val="00974D61"/>
    <w:rsid w:val="00974F29"/>
    <w:rsid w:val="00981228"/>
    <w:rsid w:val="00983BA3"/>
    <w:rsid w:val="0098469E"/>
    <w:rsid w:val="009863C5"/>
    <w:rsid w:val="009901F5"/>
    <w:rsid w:val="00991B3F"/>
    <w:rsid w:val="009A0A9C"/>
    <w:rsid w:val="009A371E"/>
    <w:rsid w:val="009B5D5A"/>
    <w:rsid w:val="009C0153"/>
    <w:rsid w:val="009C42FF"/>
    <w:rsid w:val="009C683B"/>
    <w:rsid w:val="009C7B92"/>
    <w:rsid w:val="009D192B"/>
    <w:rsid w:val="009D2275"/>
    <w:rsid w:val="009D7F27"/>
    <w:rsid w:val="009E6CFE"/>
    <w:rsid w:val="009F0E9B"/>
    <w:rsid w:val="009F20A8"/>
    <w:rsid w:val="009F35D4"/>
    <w:rsid w:val="009F558F"/>
    <w:rsid w:val="009F6340"/>
    <w:rsid w:val="00A06017"/>
    <w:rsid w:val="00A061B6"/>
    <w:rsid w:val="00A06825"/>
    <w:rsid w:val="00A119A4"/>
    <w:rsid w:val="00A11ADF"/>
    <w:rsid w:val="00A12547"/>
    <w:rsid w:val="00A1302C"/>
    <w:rsid w:val="00A13201"/>
    <w:rsid w:val="00A16B7F"/>
    <w:rsid w:val="00A16EC3"/>
    <w:rsid w:val="00A17471"/>
    <w:rsid w:val="00A20878"/>
    <w:rsid w:val="00A21602"/>
    <w:rsid w:val="00A229A3"/>
    <w:rsid w:val="00A24769"/>
    <w:rsid w:val="00A249F9"/>
    <w:rsid w:val="00A25635"/>
    <w:rsid w:val="00A25D45"/>
    <w:rsid w:val="00A32962"/>
    <w:rsid w:val="00A33FAD"/>
    <w:rsid w:val="00A34771"/>
    <w:rsid w:val="00A371D5"/>
    <w:rsid w:val="00A37AD4"/>
    <w:rsid w:val="00A41829"/>
    <w:rsid w:val="00A41D0F"/>
    <w:rsid w:val="00A460E9"/>
    <w:rsid w:val="00A46C32"/>
    <w:rsid w:val="00A4760F"/>
    <w:rsid w:val="00A52CB6"/>
    <w:rsid w:val="00A5496D"/>
    <w:rsid w:val="00A55DC8"/>
    <w:rsid w:val="00A56CD9"/>
    <w:rsid w:val="00A56F86"/>
    <w:rsid w:val="00A638C3"/>
    <w:rsid w:val="00A7238B"/>
    <w:rsid w:val="00A737CE"/>
    <w:rsid w:val="00A7706A"/>
    <w:rsid w:val="00A77B79"/>
    <w:rsid w:val="00A81613"/>
    <w:rsid w:val="00A8388D"/>
    <w:rsid w:val="00A9190D"/>
    <w:rsid w:val="00A92254"/>
    <w:rsid w:val="00A939E1"/>
    <w:rsid w:val="00A9547F"/>
    <w:rsid w:val="00A95D8A"/>
    <w:rsid w:val="00AA0082"/>
    <w:rsid w:val="00AA1743"/>
    <w:rsid w:val="00AA1E77"/>
    <w:rsid w:val="00AA28E2"/>
    <w:rsid w:val="00AA3AAD"/>
    <w:rsid w:val="00AB039D"/>
    <w:rsid w:val="00AB325E"/>
    <w:rsid w:val="00AB32D5"/>
    <w:rsid w:val="00AB7AFB"/>
    <w:rsid w:val="00AD7D7B"/>
    <w:rsid w:val="00AE06E6"/>
    <w:rsid w:val="00AE0CA6"/>
    <w:rsid w:val="00AE4233"/>
    <w:rsid w:val="00AE73D8"/>
    <w:rsid w:val="00AE73F8"/>
    <w:rsid w:val="00AE793D"/>
    <w:rsid w:val="00AF317A"/>
    <w:rsid w:val="00AF60B6"/>
    <w:rsid w:val="00AF62D0"/>
    <w:rsid w:val="00AF65B5"/>
    <w:rsid w:val="00B004F3"/>
    <w:rsid w:val="00B0679E"/>
    <w:rsid w:val="00B10355"/>
    <w:rsid w:val="00B10539"/>
    <w:rsid w:val="00B10F29"/>
    <w:rsid w:val="00B131AA"/>
    <w:rsid w:val="00B13E4D"/>
    <w:rsid w:val="00B162F3"/>
    <w:rsid w:val="00B165EE"/>
    <w:rsid w:val="00B17FBB"/>
    <w:rsid w:val="00B20D6F"/>
    <w:rsid w:val="00B23597"/>
    <w:rsid w:val="00B24E5E"/>
    <w:rsid w:val="00B26B88"/>
    <w:rsid w:val="00B271A8"/>
    <w:rsid w:val="00B277B1"/>
    <w:rsid w:val="00B27DA9"/>
    <w:rsid w:val="00B27ECC"/>
    <w:rsid w:val="00B31D48"/>
    <w:rsid w:val="00B3584C"/>
    <w:rsid w:val="00B35BB0"/>
    <w:rsid w:val="00B37F5D"/>
    <w:rsid w:val="00B4026C"/>
    <w:rsid w:val="00B41355"/>
    <w:rsid w:val="00B44823"/>
    <w:rsid w:val="00B45E12"/>
    <w:rsid w:val="00B50386"/>
    <w:rsid w:val="00B5157B"/>
    <w:rsid w:val="00B55452"/>
    <w:rsid w:val="00B5621D"/>
    <w:rsid w:val="00B5627B"/>
    <w:rsid w:val="00B56C84"/>
    <w:rsid w:val="00B60FEC"/>
    <w:rsid w:val="00B62FB4"/>
    <w:rsid w:val="00B638B1"/>
    <w:rsid w:val="00B653B9"/>
    <w:rsid w:val="00B701AC"/>
    <w:rsid w:val="00B70902"/>
    <w:rsid w:val="00B70F10"/>
    <w:rsid w:val="00B7275D"/>
    <w:rsid w:val="00B72EB6"/>
    <w:rsid w:val="00B730F7"/>
    <w:rsid w:val="00B74206"/>
    <w:rsid w:val="00B76293"/>
    <w:rsid w:val="00B77110"/>
    <w:rsid w:val="00B854FB"/>
    <w:rsid w:val="00B92283"/>
    <w:rsid w:val="00B9251F"/>
    <w:rsid w:val="00B92F1A"/>
    <w:rsid w:val="00B932E3"/>
    <w:rsid w:val="00BA61A0"/>
    <w:rsid w:val="00BB1926"/>
    <w:rsid w:val="00BB3673"/>
    <w:rsid w:val="00BB68AB"/>
    <w:rsid w:val="00BC0349"/>
    <w:rsid w:val="00BC0622"/>
    <w:rsid w:val="00BC6275"/>
    <w:rsid w:val="00BC75C9"/>
    <w:rsid w:val="00BD0861"/>
    <w:rsid w:val="00BD4A6B"/>
    <w:rsid w:val="00BD7865"/>
    <w:rsid w:val="00BE3F1B"/>
    <w:rsid w:val="00BE50D0"/>
    <w:rsid w:val="00BE55C2"/>
    <w:rsid w:val="00BE5950"/>
    <w:rsid w:val="00BE63E2"/>
    <w:rsid w:val="00BF1636"/>
    <w:rsid w:val="00BF3D69"/>
    <w:rsid w:val="00BF4382"/>
    <w:rsid w:val="00C007BC"/>
    <w:rsid w:val="00C0333B"/>
    <w:rsid w:val="00C04D2C"/>
    <w:rsid w:val="00C057ED"/>
    <w:rsid w:val="00C0653D"/>
    <w:rsid w:val="00C06F52"/>
    <w:rsid w:val="00C07C2C"/>
    <w:rsid w:val="00C10C03"/>
    <w:rsid w:val="00C2064C"/>
    <w:rsid w:val="00C2309B"/>
    <w:rsid w:val="00C23942"/>
    <w:rsid w:val="00C26A8F"/>
    <w:rsid w:val="00C27BBD"/>
    <w:rsid w:val="00C302D8"/>
    <w:rsid w:val="00C32B31"/>
    <w:rsid w:val="00C35152"/>
    <w:rsid w:val="00C403E4"/>
    <w:rsid w:val="00C40451"/>
    <w:rsid w:val="00C47C41"/>
    <w:rsid w:val="00C50FAE"/>
    <w:rsid w:val="00C5377D"/>
    <w:rsid w:val="00C55394"/>
    <w:rsid w:val="00C55B07"/>
    <w:rsid w:val="00C60276"/>
    <w:rsid w:val="00C634F2"/>
    <w:rsid w:val="00C67203"/>
    <w:rsid w:val="00C714D4"/>
    <w:rsid w:val="00C71871"/>
    <w:rsid w:val="00C725BB"/>
    <w:rsid w:val="00C72AFF"/>
    <w:rsid w:val="00C7695C"/>
    <w:rsid w:val="00C8587D"/>
    <w:rsid w:val="00C85ADA"/>
    <w:rsid w:val="00C879A6"/>
    <w:rsid w:val="00C92ABD"/>
    <w:rsid w:val="00CA196E"/>
    <w:rsid w:val="00CA2051"/>
    <w:rsid w:val="00CB22F8"/>
    <w:rsid w:val="00CB2B46"/>
    <w:rsid w:val="00CB3C2B"/>
    <w:rsid w:val="00CB5908"/>
    <w:rsid w:val="00CC13E2"/>
    <w:rsid w:val="00CC140C"/>
    <w:rsid w:val="00CC6B37"/>
    <w:rsid w:val="00CC7C86"/>
    <w:rsid w:val="00CD019B"/>
    <w:rsid w:val="00CD3119"/>
    <w:rsid w:val="00CD4BC4"/>
    <w:rsid w:val="00CD50B6"/>
    <w:rsid w:val="00CD5F71"/>
    <w:rsid w:val="00CD68C5"/>
    <w:rsid w:val="00CE3CFF"/>
    <w:rsid w:val="00CE65D3"/>
    <w:rsid w:val="00CE7764"/>
    <w:rsid w:val="00CF0DE9"/>
    <w:rsid w:val="00CF1BBB"/>
    <w:rsid w:val="00CF205D"/>
    <w:rsid w:val="00CF3136"/>
    <w:rsid w:val="00D026E6"/>
    <w:rsid w:val="00D07561"/>
    <w:rsid w:val="00D10A15"/>
    <w:rsid w:val="00D11FE6"/>
    <w:rsid w:val="00D129AE"/>
    <w:rsid w:val="00D12D72"/>
    <w:rsid w:val="00D12FB1"/>
    <w:rsid w:val="00D17514"/>
    <w:rsid w:val="00D2147C"/>
    <w:rsid w:val="00D2177C"/>
    <w:rsid w:val="00D219F0"/>
    <w:rsid w:val="00D21C05"/>
    <w:rsid w:val="00D22351"/>
    <w:rsid w:val="00D30F27"/>
    <w:rsid w:val="00D314EF"/>
    <w:rsid w:val="00D31F29"/>
    <w:rsid w:val="00D33532"/>
    <w:rsid w:val="00D34053"/>
    <w:rsid w:val="00D34E45"/>
    <w:rsid w:val="00D37925"/>
    <w:rsid w:val="00D4222C"/>
    <w:rsid w:val="00D46562"/>
    <w:rsid w:val="00D47D11"/>
    <w:rsid w:val="00D50903"/>
    <w:rsid w:val="00D52D1B"/>
    <w:rsid w:val="00D532A8"/>
    <w:rsid w:val="00D53922"/>
    <w:rsid w:val="00D5473E"/>
    <w:rsid w:val="00D54ECA"/>
    <w:rsid w:val="00D57127"/>
    <w:rsid w:val="00D57569"/>
    <w:rsid w:val="00D64001"/>
    <w:rsid w:val="00D81B72"/>
    <w:rsid w:val="00D82A41"/>
    <w:rsid w:val="00D85D77"/>
    <w:rsid w:val="00D863CF"/>
    <w:rsid w:val="00D86A65"/>
    <w:rsid w:val="00D9144A"/>
    <w:rsid w:val="00D94C58"/>
    <w:rsid w:val="00D9518A"/>
    <w:rsid w:val="00D971D0"/>
    <w:rsid w:val="00D97BB0"/>
    <w:rsid w:val="00DA27D1"/>
    <w:rsid w:val="00DA3851"/>
    <w:rsid w:val="00DA4C2F"/>
    <w:rsid w:val="00DA5542"/>
    <w:rsid w:val="00DB0873"/>
    <w:rsid w:val="00DB1753"/>
    <w:rsid w:val="00DB1ADC"/>
    <w:rsid w:val="00DB2E3A"/>
    <w:rsid w:val="00DB607A"/>
    <w:rsid w:val="00DC2278"/>
    <w:rsid w:val="00DD1401"/>
    <w:rsid w:val="00DD74DE"/>
    <w:rsid w:val="00DD7F54"/>
    <w:rsid w:val="00DE132A"/>
    <w:rsid w:val="00DE201D"/>
    <w:rsid w:val="00DE24F7"/>
    <w:rsid w:val="00DE5FA8"/>
    <w:rsid w:val="00DF17EB"/>
    <w:rsid w:val="00DF7267"/>
    <w:rsid w:val="00E07913"/>
    <w:rsid w:val="00E106D6"/>
    <w:rsid w:val="00E1580B"/>
    <w:rsid w:val="00E16839"/>
    <w:rsid w:val="00E17752"/>
    <w:rsid w:val="00E1795A"/>
    <w:rsid w:val="00E2059D"/>
    <w:rsid w:val="00E23276"/>
    <w:rsid w:val="00E2344F"/>
    <w:rsid w:val="00E237B7"/>
    <w:rsid w:val="00E2399E"/>
    <w:rsid w:val="00E2599E"/>
    <w:rsid w:val="00E33B89"/>
    <w:rsid w:val="00E342B5"/>
    <w:rsid w:val="00E348AE"/>
    <w:rsid w:val="00E41257"/>
    <w:rsid w:val="00E43002"/>
    <w:rsid w:val="00E43AAB"/>
    <w:rsid w:val="00E46D32"/>
    <w:rsid w:val="00E51625"/>
    <w:rsid w:val="00E51836"/>
    <w:rsid w:val="00E51E92"/>
    <w:rsid w:val="00E52881"/>
    <w:rsid w:val="00E56353"/>
    <w:rsid w:val="00E578BB"/>
    <w:rsid w:val="00E62BC7"/>
    <w:rsid w:val="00E65C9E"/>
    <w:rsid w:val="00E67048"/>
    <w:rsid w:val="00E7083E"/>
    <w:rsid w:val="00E72B99"/>
    <w:rsid w:val="00E73D35"/>
    <w:rsid w:val="00E74F2C"/>
    <w:rsid w:val="00E77151"/>
    <w:rsid w:val="00E81343"/>
    <w:rsid w:val="00E81626"/>
    <w:rsid w:val="00E81CE1"/>
    <w:rsid w:val="00E85B81"/>
    <w:rsid w:val="00E90233"/>
    <w:rsid w:val="00E90641"/>
    <w:rsid w:val="00E9543F"/>
    <w:rsid w:val="00E967A4"/>
    <w:rsid w:val="00E97752"/>
    <w:rsid w:val="00EA192E"/>
    <w:rsid w:val="00EA2120"/>
    <w:rsid w:val="00EA6B8E"/>
    <w:rsid w:val="00EA6B9C"/>
    <w:rsid w:val="00EB0F12"/>
    <w:rsid w:val="00EB1F73"/>
    <w:rsid w:val="00EB3CC6"/>
    <w:rsid w:val="00EB5245"/>
    <w:rsid w:val="00EC49C2"/>
    <w:rsid w:val="00EC72FB"/>
    <w:rsid w:val="00ED419A"/>
    <w:rsid w:val="00ED4532"/>
    <w:rsid w:val="00ED46DF"/>
    <w:rsid w:val="00ED5652"/>
    <w:rsid w:val="00EE2032"/>
    <w:rsid w:val="00EF26A9"/>
    <w:rsid w:val="00EF2936"/>
    <w:rsid w:val="00EF54D8"/>
    <w:rsid w:val="00F0124A"/>
    <w:rsid w:val="00F02B61"/>
    <w:rsid w:val="00F11A2E"/>
    <w:rsid w:val="00F11E86"/>
    <w:rsid w:val="00F13950"/>
    <w:rsid w:val="00F13CEB"/>
    <w:rsid w:val="00F16143"/>
    <w:rsid w:val="00F20E4B"/>
    <w:rsid w:val="00F23026"/>
    <w:rsid w:val="00F26786"/>
    <w:rsid w:val="00F32F7C"/>
    <w:rsid w:val="00F333F5"/>
    <w:rsid w:val="00F4095D"/>
    <w:rsid w:val="00F41D04"/>
    <w:rsid w:val="00F436F9"/>
    <w:rsid w:val="00F4510C"/>
    <w:rsid w:val="00F46265"/>
    <w:rsid w:val="00F46F33"/>
    <w:rsid w:val="00F53044"/>
    <w:rsid w:val="00F5700F"/>
    <w:rsid w:val="00F604B1"/>
    <w:rsid w:val="00F61554"/>
    <w:rsid w:val="00F61FF7"/>
    <w:rsid w:val="00F6362D"/>
    <w:rsid w:val="00F663F9"/>
    <w:rsid w:val="00F668A0"/>
    <w:rsid w:val="00F66BCF"/>
    <w:rsid w:val="00F672F1"/>
    <w:rsid w:val="00F678C7"/>
    <w:rsid w:val="00F703DC"/>
    <w:rsid w:val="00F73EA8"/>
    <w:rsid w:val="00F771A6"/>
    <w:rsid w:val="00F82D31"/>
    <w:rsid w:val="00F8321A"/>
    <w:rsid w:val="00F86156"/>
    <w:rsid w:val="00F8670C"/>
    <w:rsid w:val="00F90B98"/>
    <w:rsid w:val="00F910C6"/>
    <w:rsid w:val="00F9131B"/>
    <w:rsid w:val="00F91B7A"/>
    <w:rsid w:val="00FA4923"/>
    <w:rsid w:val="00FB0894"/>
    <w:rsid w:val="00FB3F53"/>
    <w:rsid w:val="00FB5D92"/>
    <w:rsid w:val="00FB5E29"/>
    <w:rsid w:val="00FC5920"/>
    <w:rsid w:val="00FD0E13"/>
    <w:rsid w:val="00FD1AC2"/>
    <w:rsid w:val="00FD1AD6"/>
    <w:rsid w:val="00FD314C"/>
    <w:rsid w:val="00FD52CB"/>
    <w:rsid w:val="00FD67FC"/>
    <w:rsid w:val="00FE54F7"/>
    <w:rsid w:val="00FE554F"/>
    <w:rsid w:val="00FE6DA8"/>
    <w:rsid w:val="00FF0DC1"/>
    <w:rsid w:val="00FF0E77"/>
    <w:rsid w:val="00FF1E65"/>
    <w:rsid w:val="00FF36BA"/>
    <w:rsid w:val="00FF382B"/>
    <w:rsid w:val="00FF5874"/>
    <w:rsid w:val="00FF6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5C23"/>
  <w15:docId w15:val="{2831D835-A2A0-4518-A4C1-66FD6E5E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4429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2025"/>
    <w:pPr>
      <w:ind w:left="720"/>
      <w:contextualSpacing/>
    </w:pPr>
  </w:style>
  <w:style w:type="paragraph" w:styleId="Sprechblasentext">
    <w:name w:val="Balloon Text"/>
    <w:basedOn w:val="Standard"/>
    <w:link w:val="SprechblasentextZchn"/>
    <w:uiPriority w:val="99"/>
    <w:semiHidden/>
    <w:unhideWhenUsed/>
    <w:rsid w:val="003F5A7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5A77"/>
    <w:rPr>
      <w:rFonts w:ascii="Tahoma" w:hAnsi="Tahoma" w:cs="Tahoma"/>
      <w:sz w:val="16"/>
      <w:szCs w:val="16"/>
    </w:rPr>
  </w:style>
  <w:style w:type="character" w:styleId="Kommentarzeichen">
    <w:name w:val="annotation reference"/>
    <w:basedOn w:val="Absatz-Standardschriftart"/>
    <w:uiPriority w:val="99"/>
    <w:semiHidden/>
    <w:unhideWhenUsed/>
    <w:rsid w:val="008E30FB"/>
    <w:rPr>
      <w:sz w:val="16"/>
      <w:szCs w:val="16"/>
    </w:rPr>
  </w:style>
  <w:style w:type="paragraph" w:styleId="Kommentartext">
    <w:name w:val="annotation text"/>
    <w:basedOn w:val="Standard"/>
    <w:link w:val="KommentartextZchn"/>
    <w:uiPriority w:val="99"/>
    <w:semiHidden/>
    <w:unhideWhenUsed/>
    <w:rsid w:val="008E30F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E30FB"/>
    <w:rPr>
      <w:sz w:val="20"/>
      <w:szCs w:val="20"/>
    </w:rPr>
  </w:style>
  <w:style w:type="paragraph" w:styleId="Kommentarthema">
    <w:name w:val="annotation subject"/>
    <w:basedOn w:val="Kommentartext"/>
    <w:next w:val="Kommentartext"/>
    <w:link w:val="KommentarthemaZchn"/>
    <w:uiPriority w:val="99"/>
    <w:semiHidden/>
    <w:unhideWhenUsed/>
    <w:rsid w:val="008E30FB"/>
    <w:rPr>
      <w:b/>
      <w:bCs/>
    </w:rPr>
  </w:style>
  <w:style w:type="character" w:customStyle="1" w:styleId="KommentarthemaZchn">
    <w:name w:val="Kommentarthema Zchn"/>
    <w:basedOn w:val="KommentartextZchn"/>
    <w:link w:val="Kommentarthema"/>
    <w:uiPriority w:val="99"/>
    <w:semiHidden/>
    <w:rsid w:val="008E30FB"/>
    <w:rPr>
      <w:b/>
      <w:bCs/>
      <w:sz w:val="20"/>
      <w:szCs w:val="20"/>
    </w:rPr>
  </w:style>
  <w:style w:type="paragraph" w:styleId="berarbeitung">
    <w:name w:val="Revision"/>
    <w:hidden/>
    <w:uiPriority w:val="99"/>
    <w:semiHidden/>
    <w:rsid w:val="005626FC"/>
    <w:pPr>
      <w:spacing w:after="0" w:line="240" w:lineRule="auto"/>
    </w:pPr>
  </w:style>
  <w:style w:type="paragraph" w:styleId="Kopfzeile">
    <w:name w:val="header"/>
    <w:basedOn w:val="Standard"/>
    <w:link w:val="KopfzeileZchn"/>
    <w:uiPriority w:val="99"/>
    <w:unhideWhenUsed/>
    <w:rsid w:val="0088330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3300"/>
  </w:style>
  <w:style w:type="paragraph" w:styleId="Fuzeile">
    <w:name w:val="footer"/>
    <w:basedOn w:val="Standard"/>
    <w:link w:val="FuzeileZchn"/>
    <w:uiPriority w:val="99"/>
    <w:unhideWhenUsed/>
    <w:rsid w:val="008833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3300"/>
  </w:style>
  <w:style w:type="character" w:styleId="Hyperlink">
    <w:name w:val="Hyperlink"/>
    <w:basedOn w:val="Absatz-Standardschriftart"/>
    <w:uiPriority w:val="99"/>
    <w:unhideWhenUsed/>
    <w:rsid w:val="0033354A"/>
    <w:rPr>
      <w:color w:val="0000FF" w:themeColor="hyperlink"/>
      <w:u w:val="single"/>
    </w:rPr>
  </w:style>
  <w:style w:type="paragraph" w:styleId="Textkrper2">
    <w:name w:val="Body Text 2"/>
    <w:basedOn w:val="Standard"/>
    <w:link w:val="Textkrper2Zchn"/>
    <w:uiPriority w:val="99"/>
    <w:unhideWhenUsed/>
    <w:rsid w:val="00D5473E"/>
    <w:pPr>
      <w:spacing w:after="120" w:line="480" w:lineRule="auto"/>
      <w:ind w:left="1080"/>
    </w:pPr>
    <w:rPr>
      <w:rFonts w:ascii="Arial" w:eastAsia="Times New Roman" w:hAnsi="Arial" w:cs="Times New Roman"/>
      <w:spacing w:val="-5"/>
      <w:sz w:val="20"/>
      <w:szCs w:val="20"/>
    </w:rPr>
  </w:style>
  <w:style w:type="character" w:customStyle="1" w:styleId="Textkrper2Zchn">
    <w:name w:val="Textkörper 2 Zchn"/>
    <w:basedOn w:val="Absatz-Standardschriftart"/>
    <w:link w:val="Textkrper2"/>
    <w:uiPriority w:val="99"/>
    <w:rsid w:val="00D5473E"/>
    <w:rPr>
      <w:rFonts w:ascii="Arial" w:eastAsia="Times New Roman" w:hAnsi="Arial" w:cs="Times New Roman"/>
      <w:spacing w:val="-5"/>
      <w:sz w:val="20"/>
      <w:szCs w:val="20"/>
    </w:rPr>
  </w:style>
  <w:style w:type="character" w:styleId="BesuchterLink">
    <w:name w:val="FollowedHyperlink"/>
    <w:basedOn w:val="Absatz-Standardschriftart"/>
    <w:uiPriority w:val="99"/>
    <w:semiHidden/>
    <w:unhideWhenUsed/>
    <w:rsid w:val="008939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ingspann.de/" TargetMode="External"/><Relationship Id="rId4" Type="http://schemas.openxmlformats.org/officeDocument/2006/relationships/settings" Target="settings.xml"/><Relationship Id="rId9" Type="http://schemas.openxmlformats.org/officeDocument/2006/relationships/hyperlink" Target="mailto:info@ringspann.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E4C059-EDEE-4783-98F3-31D543834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1383</Words>
  <Characters>8716</Characters>
  <Application>Microsoft Office Word</Application>
  <DocSecurity>0</DocSecurity>
  <Lines>72</Lines>
  <Paragraphs>20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Heubach</dc:creator>
  <cp:lastModifiedBy>Michael Stöcker</cp:lastModifiedBy>
  <cp:revision>8</cp:revision>
  <cp:lastPrinted>2020-02-05T16:15:00Z</cp:lastPrinted>
  <dcterms:created xsi:type="dcterms:W3CDTF">2020-08-19T09:38:00Z</dcterms:created>
  <dcterms:modified xsi:type="dcterms:W3CDTF">2020-09-02T12:49:00Z</dcterms:modified>
</cp:coreProperties>
</file>